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distribute"/>
        <w:rPr>
          <w:rFonts w:hint="eastAsia" w:eastAsiaTheme="minorEastAsia"/>
          <w:b/>
          <w:color w:val="FF0000"/>
          <w:kern w:val="0"/>
          <w:sz w:val="86"/>
          <w:szCs w:val="86"/>
          <w:lang w:eastAsia="zh-CN"/>
        </w:rPr>
      </w:pPr>
      <w:bookmarkStart w:id="0" w:name="_GoBack"/>
      <w:r>
        <w:rPr>
          <w:rFonts w:hint="eastAsia"/>
          <w:b/>
          <w:color w:val="FF0000"/>
          <w:kern w:val="0"/>
          <w:sz w:val="86"/>
          <w:szCs w:val="86"/>
        </w:rPr>
        <w:t>威海市建筑业协会</w:t>
      </w:r>
      <w:r>
        <w:rPr>
          <w:rFonts w:hint="eastAsia"/>
          <w:b/>
          <w:color w:val="FF0000"/>
          <w:kern w:val="0"/>
          <w:sz w:val="86"/>
          <w:szCs w:val="86"/>
          <w:lang w:eastAsia="zh-CN"/>
        </w:rPr>
        <w:t>文件</w:t>
      </w:r>
    </w:p>
    <w:p>
      <w:pPr>
        <w:spacing w:line="240" w:lineRule="exact"/>
        <w:jc w:val="center"/>
        <w:rPr>
          <w:rFonts w:ascii="仿宋_GB2312" w:eastAsia="仿宋_GB2312"/>
          <w:sz w:val="32"/>
          <w:szCs w:val="32"/>
        </w:rPr>
      </w:pPr>
    </w:p>
    <w:p>
      <w:pPr>
        <w:spacing w:line="240" w:lineRule="exact"/>
        <w:jc w:val="center"/>
        <w:rPr>
          <w:rFonts w:ascii="仿宋_GB2312" w:eastAsia="仿宋_GB2312"/>
          <w:sz w:val="32"/>
          <w:szCs w:val="32"/>
        </w:rPr>
      </w:pPr>
    </w:p>
    <w:p>
      <w:pPr>
        <w:spacing w:line="240" w:lineRule="exact"/>
        <w:jc w:val="center"/>
        <w:rPr>
          <w:rFonts w:ascii="仿宋_GB2312" w:eastAsia="仿宋_GB2312"/>
          <w:sz w:val="32"/>
          <w:szCs w:val="32"/>
        </w:rPr>
      </w:pPr>
    </w:p>
    <w:p>
      <w:pPr>
        <w:spacing w:line="240" w:lineRule="atLeast"/>
        <w:jc w:val="center"/>
        <w:rPr>
          <w:rFonts w:ascii="仿宋_GB2312" w:eastAsia="仿宋_GB2312"/>
          <w:b/>
          <w:color w:val="FF0000"/>
          <w:spacing w:val="40"/>
          <w:sz w:val="32"/>
          <w:szCs w:val="32"/>
        </w:rPr>
      </w:pPr>
      <w:r>
        <w:rPr>
          <w:rFonts w:hint="eastAsia" w:ascii="仿宋_GB2312" w:eastAsia="仿宋_GB2312"/>
          <w:sz w:val="32"/>
          <w:szCs w:val="32"/>
        </w:rPr>
        <w:t>威建协字</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w:t>
      </w:r>
      <w:r>
        <w:rPr>
          <w:rFonts w:hint="eastAsia" w:ascii="仿宋_GB2312" w:hAnsi="宋体" w:eastAsia="仿宋_GB2312" w:cs="宋体"/>
          <w:sz w:val="32"/>
          <w:szCs w:val="32"/>
          <w:lang w:val="en-US" w:eastAsia="zh-CN"/>
        </w:rPr>
        <w:t>24</w:t>
      </w:r>
      <w:r>
        <w:rPr>
          <w:rFonts w:hint="eastAsia" w:ascii="仿宋_GB2312" w:eastAsia="仿宋_GB2312"/>
          <w:sz w:val="32"/>
          <w:szCs w:val="32"/>
        </w:rPr>
        <w:t>号</w:t>
      </w:r>
    </w:p>
    <w:p>
      <w:pPr>
        <w:spacing w:line="240" w:lineRule="exact"/>
        <w:rPr>
          <w:rFonts w:ascii="宋体" w:hAnsi="宋体" w:eastAsia="宋体"/>
          <w:b/>
          <w:bCs/>
          <w:color w:val="FF0000"/>
          <w:sz w:val="44"/>
          <w:szCs w:val="44"/>
          <w:u w:val="thick"/>
        </w:rPr>
      </w:pPr>
      <w:r>
        <w:rPr>
          <w:rFonts w:hint="eastAsia" w:ascii="宋体" w:hAnsi="宋体" w:eastAsia="宋体"/>
          <w:b/>
          <w:bCs/>
          <w:color w:val="FF0000"/>
          <w:sz w:val="44"/>
          <w:szCs w:val="44"/>
          <w:u w:val="thick"/>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宋体" w:hAnsi="宋体" w:eastAsia="宋体" w:cs="宋体"/>
          <w:i w:val="0"/>
          <w:iCs w:val="0"/>
          <w:caps w:val="0"/>
          <w:color w:val="000000"/>
          <w:spacing w:val="15"/>
          <w:kern w:val="0"/>
          <w:sz w:val="44"/>
          <w:szCs w:val="44"/>
          <w:lang w:val="en-US" w:eastAsia="zh-CN" w:bidi="ar-SA"/>
        </w:rPr>
      </w:pPr>
    </w:p>
    <w:p>
      <w:pPr>
        <w:jc w:val="center"/>
        <w:rPr>
          <w:rFonts w:hint="eastAsia"/>
          <w:sz w:val="44"/>
          <w:szCs w:val="44"/>
          <w:lang w:val="en-US" w:eastAsia="zh-CN"/>
        </w:rPr>
      </w:pPr>
      <w:r>
        <w:rPr>
          <w:rFonts w:hint="eastAsia"/>
          <w:sz w:val="44"/>
          <w:szCs w:val="44"/>
          <w:lang w:val="en-US" w:eastAsia="zh-CN"/>
        </w:rPr>
        <w:t>关于召开威海市建筑业协会</w:t>
      </w:r>
    </w:p>
    <w:p>
      <w:pPr>
        <w:jc w:val="center"/>
        <w:rPr>
          <w:rFonts w:hint="eastAsia"/>
          <w:sz w:val="44"/>
          <w:szCs w:val="44"/>
          <w:lang w:val="en-US" w:eastAsia="zh-CN"/>
        </w:rPr>
      </w:pPr>
      <w:r>
        <w:rPr>
          <w:rFonts w:hint="eastAsia"/>
          <w:sz w:val="44"/>
          <w:szCs w:val="44"/>
          <w:lang w:val="en-US" w:eastAsia="zh-CN"/>
        </w:rPr>
        <w:t>第三届理事会第五次会议暨</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宋体" w:hAnsi="宋体" w:eastAsia="宋体" w:cs="宋体"/>
          <w:sz w:val="44"/>
          <w:szCs w:val="44"/>
          <w:lang w:val="en-US" w:eastAsia="zh-CN"/>
        </w:rPr>
      </w:pPr>
      <w:r>
        <w:rPr>
          <w:rFonts w:hint="eastAsia"/>
          <w:sz w:val="44"/>
          <w:szCs w:val="44"/>
          <w:lang w:val="en-US" w:eastAsia="zh-CN"/>
        </w:rPr>
        <w:t xml:space="preserve"> </w:t>
      </w:r>
      <w:r>
        <w:rPr>
          <w:rFonts w:hint="eastAsia" w:ascii="宋体" w:hAnsi="宋体" w:eastAsia="宋体" w:cs="宋体"/>
          <w:sz w:val="44"/>
          <w:szCs w:val="44"/>
          <w:lang w:val="en-US" w:eastAsia="zh-CN"/>
        </w:rPr>
        <w:t>威海市建筑业企业家</w:t>
      </w:r>
    </w:p>
    <w:p>
      <w:pPr>
        <w:jc w:val="center"/>
        <w:rPr>
          <w:rFonts w:hint="eastAsia"/>
          <w:sz w:val="44"/>
          <w:szCs w:val="44"/>
          <w:lang w:val="en-US" w:eastAsia="zh-CN"/>
        </w:rPr>
      </w:pPr>
      <w:r>
        <w:rPr>
          <w:rFonts w:hint="eastAsia" w:ascii="宋体" w:hAnsi="宋体" w:eastAsia="宋体" w:cs="宋体"/>
          <w:sz w:val="44"/>
          <w:szCs w:val="44"/>
          <w:lang w:val="en-US" w:eastAsia="zh-CN"/>
        </w:rPr>
        <w:t>交流座谈会</w:t>
      </w:r>
      <w:r>
        <w:rPr>
          <w:rFonts w:hint="eastAsia"/>
          <w:sz w:val="44"/>
          <w:szCs w:val="44"/>
          <w:lang w:val="en-US" w:eastAsia="zh-CN"/>
        </w:rPr>
        <w:t>通知</w:t>
      </w:r>
    </w:p>
    <w:p>
      <w:pPr>
        <w:jc w:val="both"/>
        <w:rPr>
          <w:rFonts w:hint="eastAsia"/>
          <w:sz w:val="44"/>
          <w:szCs w:val="44"/>
          <w:lang w:val="en-US" w:eastAsia="zh-CN"/>
        </w:rPr>
      </w:pPr>
    </w:p>
    <w:p>
      <w:p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各理事单位、骨干会员单位：</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进一步研究建筑行业未来发展方向及目标，促进威海市建筑业高质量健康发展，经研究初定于2024年3月27日召开威海市建筑业企业家交流座谈会，届时召开协会第三届理事会第五次会议、法商委第三次会议。现将有关事项通知如下：</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一、会议时间</w:t>
      </w:r>
      <w:r>
        <w:rPr>
          <w:rFonts w:hint="eastAsia" w:ascii="仿宋" w:hAnsi="仿宋" w:eastAsia="仿宋" w:cs="仿宋"/>
          <w:sz w:val="32"/>
          <w:szCs w:val="32"/>
          <w:lang w:val="en-US" w:eastAsia="zh-CN"/>
        </w:rPr>
        <w:t>：暂定2024年3月27日（星期三），如有变动另行通知</w:t>
      </w:r>
    </w:p>
    <w:p>
      <w:pPr>
        <w:keepNext w:val="0"/>
        <w:keepLines w:val="0"/>
        <w:pageBreakBefore w:val="0"/>
        <w:kinsoku/>
        <w:wordWrap/>
        <w:overflowPunct/>
        <w:topLinePunct w:val="0"/>
        <w:autoSpaceDE/>
        <w:autoSpaceDN/>
        <w:bidi w:val="0"/>
        <w:adjustRightInd/>
        <w:snapToGrid/>
        <w:spacing w:line="560" w:lineRule="exact"/>
        <w:ind w:firstLine="640"/>
        <w:jc w:val="both"/>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二、会议地点：</w:t>
      </w:r>
      <w:r>
        <w:rPr>
          <w:rFonts w:hint="eastAsia" w:ascii="仿宋" w:hAnsi="仿宋" w:eastAsia="仿宋" w:cs="仿宋"/>
          <w:sz w:val="32"/>
          <w:szCs w:val="32"/>
          <w:lang w:val="en-US" w:eastAsia="zh-CN"/>
        </w:rPr>
        <w:t xml:space="preserve">威海市龙跃国际大酒店庐山厅 </w:t>
      </w:r>
    </w:p>
    <w:p>
      <w:pPr>
        <w:numPr>
          <w:ilvl w:val="0"/>
          <w:numId w:val="0"/>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三、会议内容：</w:t>
      </w:r>
    </w:p>
    <w:p>
      <w:pPr>
        <w:numPr>
          <w:ilvl w:val="0"/>
          <w:numId w:val="0"/>
        </w:numPr>
        <w:ind w:firstLine="640" w:firstLineChars="200"/>
        <w:jc w:val="both"/>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w:t>
      </w:r>
      <w:r>
        <w:rPr>
          <w:rFonts w:hint="eastAsia" w:ascii="仿宋" w:hAnsi="仿宋" w:eastAsia="仿宋" w:cs="仿宋"/>
          <w:sz w:val="32"/>
          <w:szCs w:val="32"/>
          <w:lang w:val="en-US" w:eastAsia="zh-CN"/>
        </w:rPr>
        <w:t>协会第三届理事会第五次会议、法商委第三次会议</w:t>
      </w:r>
    </w:p>
    <w:p>
      <w:pPr>
        <w:keepNext w:val="0"/>
        <w:keepLines w:val="0"/>
        <w:pageBreakBefore w:val="0"/>
        <w:widowControl w:val="0"/>
        <w:numPr>
          <w:ilvl w:val="0"/>
          <w:numId w:val="0"/>
        </w:numPr>
        <w:tabs>
          <w:tab w:val="left" w:leader="middleDot" w:pos="7980"/>
          <w:tab w:val="left" w:leader="middleDot" w:pos="8400"/>
        </w:tabs>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val="en-US" w:eastAsia="zh-CN"/>
        </w:rPr>
      </w:pPr>
    </w:p>
    <w:p>
      <w:pPr>
        <w:pStyle w:val="2"/>
        <w:rPr>
          <w:rFonts w:hint="eastAsia"/>
          <w:lang w:val="en-US" w:eastAsia="zh-CN"/>
        </w:rPr>
      </w:pPr>
    </w:p>
    <w:p>
      <w:pPr>
        <w:numPr>
          <w:ilvl w:val="0"/>
          <w:numId w:val="0"/>
        </w:numPr>
        <w:ind w:left="640" w:leftChars="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1.2023年度协会工作报告及2024年工作部署。</w:t>
      </w:r>
    </w:p>
    <w:p>
      <w:pPr>
        <w:numPr>
          <w:ilvl w:val="0"/>
          <w:numId w:val="0"/>
        </w:numPr>
        <w:ind w:left="640" w:leftChars="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2.2023年度协会财务工作报告。</w:t>
      </w:r>
    </w:p>
    <w:p>
      <w:pPr>
        <w:numPr>
          <w:ilvl w:val="0"/>
          <w:numId w:val="0"/>
        </w:numPr>
        <w:ind w:left="640" w:leftChars="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3.2023年监事会工作报告</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4.通报法商委成立后的主要工作情况，讨论法商委今后</w:t>
      </w:r>
    </w:p>
    <w:p>
      <w:pPr>
        <w:numPr>
          <w:ilvl w:val="0"/>
          <w:numId w:val="0"/>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工作及服务方向。</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5.宣读威海市住建局和威海市中级人民法院关于在全市住建领域落实在线诉调对接机制的试点工作方案</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6.宣读山东省人社厅、威海市人社局关于同意威海市建筑业协会开展职业技能等级认定工作的通知</w:t>
      </w:r>
    </w:p>
    <w:p>
      <w:pPr>
        <w:numPr>
          <w:ilvl w:val="0"/>
          <w:numId w:val="0"/>
        </w:num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7.威海市建筑业协会会长讲话</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8.市住建局领导讲话</w:t>
      </w:r>
    </w:p>
    <w:p>
      <w:pPr>
        <w:numPr>
          <w:ilvl w:val="0"/>
          <w:numId w:val="0"/>
        </w:numPr>
        <w:ind w:firstLine="640" w:firstLineChars="200"/>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（二）威海市建筑业企业家交流座谈会</w:t>
      </w:r>
    </w:p>
    <w:p>
      <w:pPr>
        <w:keepNext w:val="0"/>
        <w:keepLines w:val="0"/>
        <w:pageBreakBefore w:val="0"/>
        <w:widowControl w:val="0"/>
        <w:numPr>
          <w:ilvl w:val="0"/>
          <w:numId w:val="0"/>
        </w:numPr>
        <w:tabs>
          <w:tab w:val="left" w:leader="middleDot" w:pos="7980"/>
          <w:tab w:val="left" w:leader="middleDot" w:pos="8400"/>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1.各骨干企业负责人交流发言，介绍本企业经营发展情况，结合实际畅谈行业发展方向、意见和建议</w:t>
      </w:r>
    </w:p>
    <w:p>
      <w:pPr>
        <w:keepNext w:val="0"/>
        <w:keepLines w:val="0"/>
        <w:pageBreakBefore w:val="0"/>
        <w:widowControl w:val="0"/>
        <w:numPr>
          <w:ilvl w:val="0"/>
          <w:numId w:val="0"/>
        </w:numPr>
        <w:tabs>
          <w:tab w:val="left" w:leader="middleDot" w:pos="7980"/>
          <w:tab w:val="left" w:leader="middleDot" w:pos="8400"/>
        </w:tabs>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2.市协会会长讲话</w:t>
      </w:r>
    </w:p>
    <w:p>
      <w:pPr>
        <w:keepNext w:val="0"/>
        <w:keepLines w:val="0"/>
        <w:pageBreakBefore w:val="0"/>
        <w:widowControl w:val="0"/>
        <w:numPr>
          <w:ilvl w:val="0"/>
          <w:numId w:val="0"/>
        </w:numPr>
        <w:tabs>
          <w:tab w:val="left" w:leader="middleDot" w:pos="7980"/>
          <w:tab w:val="left" w:leader="middleDot" w:pos="8400"/>
        </w:tabs>
        <w:kinsoku/>
        <w:wordWrap/>
        <w:overflowPunct/>
        <w:topLinePunct w:val="0"/>
        <w:autoSpaceDE/>
        <w:autoSpaceDN/>
        <w:bidi w:val="0"/>
        <w:adjustRightInd/>
        <w:snapToGrid/>
        <w:spacing w:line="560" w:lineRule="exact"/>
        <w:ind w:firstLine="640" w:firstLineChars="200"/>
        <w:jc w:val="both"/>
        <w:textAlignment w:val="auto"/>
        <w:rPr>
          <w:rFonts w:hint="default"/>
          <w:lang w:val="en-US" w:eastAsia="zh-CN"/>
        </w:rPr>
      </w:pPr>
      <w:r>
        <w:rPr>
          <w:rFonts w:hint="eastAsia" w:ascii="仿宋" w:hAnsi="仿宋" w:eastAsia="仿宋" w:cs="仿宋"/>
          <w:color w:val="auto"/>
          <w:sz w:val="32"/>
          <w:szCs w:val="32"/>
          <w:lang w:val="en-US" w:eastAsia="zh-CN"/>
        </w:rPr>
        <w:t>3.市住建局领导讲话</w:t>
      </w:r>
    </w:p>
    <w:p>
      <w:pPr>
        <w:numPr>
          <w:ilvl w:val="0"/>
          <w:numId w:val="0"/>
        </w:numPr>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五、参会人员</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各区市建筑业骨干企业董事长、总经理，协会第三届理事会会长、副会长、理事、监事、法商委全体委员（详见附件）。特邀请威海市住建局主要领导及相关部门负责人参会。</w:t>
      </w:r>
    </w:p>
    <w:p>
      <w:pPr>
        <w:numPr>
          <w:ilvl w:val="0"/>
          <w:numId w:val="0"/>
        </w:numPr>
        <w:ind w:left="640" w:leftChars="0"/>
        <w:jc w:val="both"/>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六、其他事项</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特邀请住建局领导参会，倾听大家的声音，合理化建议，商讨建筑业发</w:t>
      </w:r>
      <w:r>
        <w:rPr>
          <w:rFonts w:hint="eastAsia" w:ascii="仿宋" w:hAnsi="仿宋" w:eastAsia="仿宋" w:cs="仿宋"/>
          <w:color w:val="auto"/>
          <w:sz w:val="32"/>
          <w:szCs w:val="32"/>
          <w:lang w:val="en-US" w:eastAsia="zh-CN"/>
        </w:rPr>
        <w:t>展</w:t>
      </w:r>
      <w:r>
        <w:rPr>
          <w:rFonts w:hint="eastAsia" w:ascii="仿宋" w:hAnsi="仿宋" w:eastAsia="仿宋" w:cs="仿宋"/>
          <w:sz w:val="32"/>
          <w:szCs w:val="32"/>
          <w:lang w:val="en-US" w:eastAsia="zh-CN"/>
        </w:rPr>
        <w:t>大计，请各企业</w:t>
      </w:r>
      <w:r>
        <w:rPr>
          <w:rFonts w:hint="eastAsia" w:ascii="仿宋" w:hAnsi="仿宋" w:eastAsia="仿宋" w:cs="仿宋"/>
          <w:color w:val="auto"/>
          <w:sz w:val="32"/>
          <w:szCs w:val="32"/>
          <w:lang w:val="en-US" w:eastAsia="zh-CN"/>
        </w:rPr>
        <w:t>董事长、总经理</w:t>
      </w:r>
      <w:r>
        <w:rPr>
          <w:rFonts w:hint="eastAsia" w:ascii="仿宋" w:hAnsi="仿宋" w:eastAsia="仿宋" w:cs="仿宋"/>
          <w:sz w:val="32"/>
          <w:szCs w:val="32"/>
          <w:lang w:val="en-US" w:eastAsia="zh-CN"/>
        </w:rPr>
        <w:t>没有特殊情况务必按时参加会议。</w:t>
      </w:r>
    </w:p>
    <w:p>
      <w:pPr>
        <w:numPr>
          <w:ilvl w:val="0"/>
          <w:numId w:val="0"/>
        </w:num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为有利会务组做好会议准备，请务于 3月 25日前，将填好的“会议出席情况回执”（见附件）反馈协会秘书处，邮箱:whjzyxh@126.com</w:t>
      </w:r>
    </w:p>
    <w:p>
      <w:pPr>
        <w:numPr>
          <w:ilvl w:val="0"/>
          <w:numId w:val="0"/>
        </w:numPr>
        <w:ind w:firstLine="640" w:firstLineChars="2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联系人：丛彩芹 电话：5286949</w:t>
      </w:r>
    </w:p>
    <w:p>
      <w:pPr>
        <w:numPr>
          <w:ilvl w:val="0"/>
          <w:numId w:val="0"/>
        </w:numPr>
        <w:ind w:firstLine="640" w:firstLineChars="20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附件1：理事单位及骨干企业、监事单位、法商委委员名单</w:t>
      </w:r>
    </w:p>
    <w:p>
      <w:pPr>
        <w:numPr>
          <w:ilvl w:val="0"/>
          <w:numId w:val="0"/>
        </w:numPr>
        <w:ind w:firstLine="640" w:firstLineChars="200"/>
        <w:jc w:val="both"/>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附件2：会议出席情况回执</w:t>
      </w:r>
    </w:p>
    <w:p>
      <w:pPr>
        <w:numPr>
          <w:ilvl w:val="0"/>
          <w:numId w:val="0"/>
        </w:numPr>
        <w:ind w:firstLine="640" w:firstLineChars="200"/>
        <w:jc w:val="both"/>
        <w:rPr>
          <w:rFonts w:hint="eastAsia" w:ascii="仿宋" w:hAnsi="仿宋" w:eastAsia="仿宋" w:cs="仿宋"/>
          <w:sz w:val="32"/>
          <w:szCs w:val="32"/>
          <w:lang w:val="en-US" w:eastAsia="zh-CN"/>
        </w:rPr>
      </w:pPr>
    </w:p>
    <w:p>
      <w:pPr>
        <w:numPr>
          <w:ilvl w:val="0"/>
          <w:numId w:val="0"/>
        </w:numPr>
        <w:ind w:firstLine="4480" w:firstLineChars="14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威海市建筑业协会</w:t>
      </w:r>
    </w:p>
    <w:p>
      <w:pPr>
        <w:numPr>
          <w:ilvl w:val="0"/>
          <w:numId w:val="0"/>
        </w:numPr>
        <w:ind w:firstLine="4480" w:firstLineChars="14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2024年3月16日</w:t>
      </w: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宋体" w:hAnsi="宋体" w:eastAsia="宋体" w:cs="宋体"/>
          <w:sz w:val="32"/>
          <w:szCs w:val="32"/>
          <w:lang w:eastAsia="zh-CN"/>
        </w:rPr>
      </w:pPr>
    </w:p>
    <w:p>
      <w:pPr>
        <w:numPr>
          <w:ilvl w:val="0"/>
          <w:numId w:val="0"/>
        </w:numPr>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附件1：</w:t>
      </w:r>
    </w:p>
    <w:p>
      <w:pPr>
        <w:spacing w:line="580" w:lineRule="exact"/>
        <w:jc w:val="center"/>
        <w:rPr>
          <w:rFonts w:ascii="方正小标宋简体" w:hAnsi="宋体" w:eastAsia="方正小标宋简体"/>
          <w:sz w:val="44"/>
          <w:szCs w:val="44"/>
        </w:rPr>
      </w:pPr>
      <w:r>
        <w:rPr>
          <w:rFonts w:hint="eastAsia" w:asciiTheme="majorEastAsia" w:hAnsiTheme="majorEastAsia" w:eastAsiaTheme="majorEastAsia" w:cstheme="majorEastAsia"/>
          <w:sz w:val="44"/>
          <w:szCs w:val="44"/>
        </w:rPr>
        <w:t>威海市建筑业协会第三届理事</w:t>
      </w:r>
      <w:r>
        <w:rPr>
          <w:rFonts w:hint="eastAsia" w:asciiTheme="majorEastAsia" w:hAnsiTheme="majorEastAsia" w:eastAsiaTheme="majorEastAsia" w:cstheme="majorEastAsia"/>
          <w:sz w:val="44"/>
          <w:szCs w:val="44"/>
          <w:lang w:val="en-US" w:eastAsia="zh-CN"/>
        </w:rPr>
        <w:t>及优秀骨干单位</w:t>
      </w:r>
      <w:r>
        <w:rPr>
          <w:rFonts w:hint="eastAsia" w:asciiTheme="majorEastAsia" w:hAnsiTheme="majorEastAsia" w:eastAsiaTheme="majorEastAsia" w:cstheme="majorEastAsia"/>
          <w:sz w:val="44"/>
          <w:szCs w:val="44"/>
        </w:rPr>
        <w:t>名单</w:t>
      </w:r>
    </w:p>
    <w:tbl>
      <w:tblPr>
        <w:tblStyle w:val="10"/>
        <w:tblW w:w="871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851"/>
        <w:gridCol w:w="1275"/>
        <w:gridCol w:w="4614"/>
        <w:gridCol w:w="197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ascii="黑体" w:hAnsi="黑体" w:eastAsia="黑体"/>
                <w:bCs/>
                <w:sz w:val="28"/>
                <w:szCs w:val="28"/>
              </w:rPr>
            </w:pPr>
            <w:r>
              <w:rPr>
                <w:rFonts w:hint="eastAsia" w:ascii="黑体" w:hAnsi="黑体" w:eastAsia="黑体"/>
                <w:bCs/>
                <w:sz w:val="28"/>
                <w:szCs w:val="28"/>
              </w:rPr>
              <w:t>序号</w:t>
            </w:r>
          </w:p>
        </w:tc>
        <w:tc>
          <w:tcPr>
            <w:tcW w:w="1275" w:type="dxa"/>
            <w:tcBorders>
              <w:right w:val="single" w:color="auto" w:sz="4" w:space="0"/>
            </w:tcBorders>
            <w:vAlign w:val="center"/>
          </w:tcPr>
          <w:p>
            <w:pPr>
              <w:spacing w:line="300" w:lineRule="exact"/>
              <w:jc w:val="center"/>
              <w:rPr>
                <w:rFonts w:ascii="黑体" w:hAnsi="黑体" w:eastAsia="黑体"/>
                <w:bCs/>
                <w:sz w:val="28"/>
                <w:szCs w:val="28"/>
              </w:rPr>
            </w:pPr>
            <w:r>
              <w:rPr>
                <w:rFonts w:hint="eastAsia" w:ascii="黑体" w:hAnsi="黑体" w:eastAsia="黑体"/>
                <w:bCs/>
                <w:sz w:val="28"/>
                <w:szCs w:val="28"/>
              </w:rPr>
              <w:t>姓名</w:t>
            </w:r>
          </w:p>
        </w:tc>
        <w:tc>
          <w:tcPr>
            <w:tcW w:w="4614" w:type="dxa"/>
            <w:vAlign w:val="center"/>
          </w:tcPr>
          <w:p>
            <w:pPr>
              <w:tabs>
                <w:tab w:val="left" w:pos="1995"/>
              </w:tabs>
              <w:spacing w:line="300" w:lineRule="exact"/>
              <w:jc w:val="center"/>
              <w:rPr>
                <w:rFonts w:ascii="黑体" w:hAnsi="黑体" w:eastAsia="黑体"/>
                <w:sz w:val="28"/>
                <w:szCs w:val="28"/>
              </w:rPr>
            </w:pPr>
            <w:r>
              <w:rPr>
                <w:rFonts w:ascii="黑体" w:hAnsi="黑体" w:eastAsia="黑体"/>
                <w:sz w:val="28"/>
                <w:szCs w:val="28"/>
              </w:rPr>
              <w:t>工作单位</w:t>
            </w:r>
          </w:p>
        </w:tc>
        <w:tc>
          <w:tcPr>
            <w:tcW w:w="1974" w:type="dxa"/>
            <w:vAlign w:val="center"/>
          </w:tcPr>
          <w:p>
            <w:pPr>
              <w:spacing w:line="300" w:lineRule="exact"/>
              <w:jc w:val="center"/>
              <w:rPr>
                <w:rFonts w:ascii="黑体" w:hAnsi="黑体" w:eastAsia="黑体"/>
                <w:bCs/>
                <w:sz w:val="28"/>
                <w:szCs w:val="28"/>
              </w:rPr>
            </w:pPr>
            <w:r>
              <w:rPr>
                <w:rFonts w:ascii="黑体" w:hAnsi="黑体" w:eastAsia="黑体"/>
                <w:sz w:val="28"/>
                <w:szCs w:val="28"/>
              </w:rPr>
              <w:t>社会团体职务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王传波</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威海建设集团股份有限公司</w:t>
            </w:r>
          </w:p>
        </w:tc>
        <w:tc>
          <w:tcPr>
            <w:tcW w:w="1974" w:type="dxa"/>
            <w:vAlign w:val="center"/>
          </w:tcPr>
          <w:p>
            <w:pPr>
              <w:spacing w:line="30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理事、会长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张师程</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sz w:val="24"/>
                <w:szCs w:val="24"/>
              </w:rPr>
              <w:t>威海国际经济技术合作股份有限公司</w:t>
            </w:r>
          </w:p>
        </w:tc>
        <w:tc>
          <w:tcPr>
            <w:tcW w:w="1974"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于海国</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山东荣城建筑集团有限公司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鲍</w:t>
            </w:r>
            <w:r>
              <w:rPr>
                <w:rFonts w:hint="eastAsia" w:ascii="仿宋" w:hAnsi="仿宋" w:eastAsia="仿宋" w:cs="仿宋"/>
                <w:bCs/>
                <w:color w:val="000000" w:themeColor="text1"/>
                <w:sz w:val="24"/>
                <w:szCs w:val="24"/>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高</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威海市银鹏建设集团有限公司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5</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赵永强</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威海天安建设集团有限公司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6</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陶</w:t>
            </w:r>
            <w:r>
              <w:rPr>
                <w:rFonts w:hint="eastAsia" w:ascii="仿宋" w:hAnsi="仿宋" w:eastAsia="仿宋" w:cs="仿宋"/>
                <w:bCs/>
                <w:color w:val="000000" w:themeColor="text1"/>
                <w:sz w:val="24"/>
                <w:szCs w:val="24"/>
                <w:lang w:val="en-US" w:eastAsia="zh-CN"/>
                <w14:textFill>
                  <w14:solidFill>
                    <w14:schemeClr w14:val="tx1"/>
                  </w14:solidFill>
                </w14:textFill>
              </w:rPr>
              <w:t xml:space="preserve">  </w:t>
            </w:r>
            <w:r>
              <w:rPr>
                <w:rFonts w:hint="eastAsia" w:ascii="仿宋" w:hAnsi="仿宋" w:eastAsia="仿宋" w:cs="仿宋"/>
                <w:bCs/>
                <w:color w:val="000000" w:themeColor="text1"/>
                <w:sz w:val="24"/>
                <w:szCs w:val="24"/>
                <w14:textFill>
                  <w14:solidFill>
                    <w14:schemeClr w14:val="tx1"/>
                  </w14:solidFill>
                </w14:textFill>
              </w:rPr>
              <w:t>刚</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威海市鸿安建筑集团有限公司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7</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姜学峰</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威海正华建工集团有限公司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8</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时海朋</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迎顺建设集团有限公司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理事、副会长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9</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鞠述晔</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威海震晔建筑工程有限公司</w:t>
            </w:r>
          </w:p>
        </w:tc>
        <w:tc>
          <w:tcPr>
            <w:tcW w:w="1974"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10</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赵明海</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山东鸣海防水集团有限公司</w:t>
            </w:r>
          </w:p>
        </w:tc>
        <w:tc>
          <w:tcPr>
            <w:tcW w:w="1974"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11</w:t>
            </w:r>
          </w:p>
        </w:tc>
        <w:tc>
          <w:tcPr>
            <w:tcW w:w="1275" w:type="dxa"/>
            <w:tcBorders>
              <w:right w:val="single" w:color="auto" w:sz="4" w:space="0"/>
            </w:tcBorders>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丁德林</w:t>
            </w:r>
          </w:p>
        </w:tc>
        <w:tc>
          <w:tcPr>
            <w:tcW w:w="4614" w:type="dxa"/>
            <w:vAlign w:val="center"/>
          </w:tcPr>
          <w:p>
            <w:pPr>
              <w:spacing w:line="300" w:lineRule="exact"/>
              <w:jc w:val="left"/>
              <w:rPr>
                <w:rFonts w:hint="eastAsia" w:ascii="仿宋" w:hAnsi="仿宋" w:eastAsia="仿宋" w:cs="仿宋"/>
                <w:bCs/>
                <w:sz w:val="24"/>
                <w:szCs w:val="24"/>
              </w:rPr>
            </w:pPr>
            <w:r>
              <w:rPr>
                <w:rFonts w:hint="eastAsia" w:ascii="仿宋" w:hAnsi="仿宋" w:eastAsia="仿宋" w:cs="仿宋"/>
                <w:bCs/>
                <w:sz w:val="24"/>
                <w:szCs w:val="24"/>
              </w:rPr>
              <w:t>威海辰宇建设工程有限公司</w:t>
            </w:r>
          </w:p>
        </w:tc>
        <w:tc>
          <w:tcPr>
            <w:tcW w:w="1974"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12</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杨建成</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威海文毓建设有限公司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13</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王进福</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威海市文城建设集团有限公司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14</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蔡尚文</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山东金利达建设有限公司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15</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张</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建</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乳山市建业工程有限公司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16</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鲍</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亮</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乳山市广润工程有限公司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17</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陈</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力</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威海凤林建设集团有限公司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18</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邹积涛</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威海崮山建筑安装有限公司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19</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王</w:t>
            </w: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themeColor="text1"/>
                <w:sz w:val="24"/>
                <w:szCs w:val="24"/>
                <w14:textFill>
                  <w14:solidFill>
                    <w14:schemeClr w14:val="tx1"/>
                  </w14:solidFill>
                </w14:textFill>
              </w:rPr>
              <w:t>栋</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荣成市方大建设有限公司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color w:val="000000" w:themeColor="text1"/>
                <w:sz w:val="24"/>
                <w:szCs w:val="24"/>
                <w14:textFill>
                  <w14:solidFill>
                    <w14:schemeClr w14:val="tx1"/>
                  </w14:solidFill>
                </w14:textFill>
              </w:rPr>
            </w:pPr>
            <w:r>
              <w:rPr>
                <w:rFonts w:hint="eastAsia" w:ascii="仿宋" w:hAnsi="仿宋" w:eastAsia="仿宋" w:cs="仿宋"/>
                <w:bCs/>
                <w:color w:val="000000" w:themeColor="text1"/>
                <w:sz w:val="24"/>
                <w:szCs w:val="24"/>
                <w14:textFill>
                  <w14:solidFill>
                    <w14:schemeClr w14:val="tx1"/>
                  </w14:solidFill>
                </w14:textFill>
              </w:rPr>
              <w:t>20</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张大庆</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荣成市住宅开发有限公司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21</w:t>
            </w:r>
          </w:p>
        </w:tc>
        <w:tc>
          <w:tcPr>
            <w:tcW w:w="1275" w:type="dxa"/>
            <w:tcBorders>
              <w:right w:val="single" w:color="auto" w:sz="4" w:space="0"/>
            </w:tcBorders>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夏福宁</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威海市荣华装饰有限公司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22</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王喜海</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威海市鲸园建筑有限公司</w:t>
            </w:r>
          </w:p>
        </w:tc>
        <w:tc>
          <w:tcPr>
            <w:tcW w:w="1974" w:type="dxa"/>
          </w:tcPr>
          <w:p>
            <w:pPr>
              <w:jc w:val="center"/>
              <w:rPr>
                <w:rFonts w:hint="eastAsia" w:ascii="仿宋" w:hAnsi="仿宋" w:eastAsia="仿宋" w:cs="仿宋"/>
                <w:bCs/>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23</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邢俊杰</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威海市泽丰建筑工程公司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24</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慈勤方</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威海市庆顺钢结构工程有限公司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25</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庄碎胜</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山东银凯特能源科技有限公司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26</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谷源臣</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威海市西郊建筑工程有限责任公司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27</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袁文发</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荣成市益发安建有限公司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28</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闫红强</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荣成市德信防水工程有限公司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29</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王炳山</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威海信泰建筑工程有限公司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30</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毕务瑚</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威海中林网架钢结构有限公司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31</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盛永进</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荣成市建筑安装有限公司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32</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吕建波</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荣成市广安建筑工程有限公司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33</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刘恒学</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威海利达行装饰有限公司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34</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刘战胜</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乳山市战胜建筑工程有限公司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35</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单创中</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乳山市中创工程有限公司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36</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张会政</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山东金正工程有限公司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37</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于淑芳</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威海鼎顺建筑有限公司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38</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张天勋</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中国建筑第五工程局有限公司威海分公司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39</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李</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轶</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天元建设集团有限公司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40</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王</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亮</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威海奥华钢结构有限公司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41</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林治青</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文登市顺木建筑工程有限公司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42</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王晓光</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威海阳光装饰工程有限公司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43</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赵新刚</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乳山市恒基建筑工程有限公司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44</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王宝松</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山东华田实业集团建筑安装公司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eastAsia" w:ascii="仿宋" w:hAnsi="仿宋" w:eastAsia="仿宋" w:cs="仿宋"/>
                <w:bCs/>
                <w:sz w:val="24"/>
                <w:szCs w:val="24"/>
              </w:rPr>
            </w:pPr>
            <w:r>
              <w:rPr>
                <w:rFonts w:hint="eastAsia" w:ascii="仿宋" w:hAnsi="仿宋" w:eastAsia="仿宋" w:cs="仿宋"/>
                <w:bCs/>
                <w:sz w:val="24"/>
                <w:szCs w:val="24"/>
              </w:rPr>
              <w:t>45</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sz w:val="24"/>
                <w:szCs w:val="24"/>
              </w:rPr>
              <w:t>范振岐</w:t>
            </w:r>
          </w:p>
        </w:tc>
        <w:tc>
          <w:tcPr>
            <w:tcW w:w="4614" w:type="dxa"/>
            <w:vAlign w:val="center"/>
          </w:tcPr>
          <w:p>
            <w:pPr>
              <w:jc w:val="left"/>
              <w:rPr>
                <w:rFonts w:hint="eastAsia" w:ascii="仿宋" w:hAnsi="仿宋" w:eastAsia="仿宋" w:cs="仿宋"/>
                <w:sz w:val="24"/>
                <w:szCs w:val="24"/>
              </w:rPr>
            </w:pPr>
            <w:r>
              <w:rPr>
                <w:rFonts w:hint="eastAsia" w:ascii="仿宋" w:hAnsi="仿宋" w:eastAsia="仿宋" w:cs="仿宋"/>
                <w:sz w:val="24"/>
                <w:szCs w:val="24"/>
              </w:rPr>
              <w:t>威海市振泰建筑工程有限公司</w:t>
            </w:r>
          </w:p>
        </w:tc>
        <w:tc>
          <w:tcPr>
            <w:tcW w:w="1974" w:type="dxa"/>
          </w:tcPr>
          <w:p>
            <w:pPr>
              <w:jc w:val="center"/>
              <w:rPr>
                <w:rFonts w:hint="eastAsia" w:ascii="仿宋" w:hAnsi="仿宋" w:eastAsia="仿宋" w:cs="仿宋"/>
                <w:sz w:val="24"/>
                <w:szCs w:val="24"/>
              </w:rPr>
            </w:pPr>
            <w:r>
              <w:rPr>
                <w:rFonts w:hint="eastAsia" w:ascii="仿宋" w:hAnsi="仿宋" w:eastAsia="仿宋" w:cs="仿宋"/>
                <w:bCs/>
                <w:sz w:val="24"/>
                <w:szCs w:val="24"/>
              </w:rPr>
              <w:t>理</w:t>
            </w: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46 </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李冬</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威海市利东建筑科技有限公司</w:t>
            </w:r>
          </w:p>
        </w:tc>
        <w:tc>
          <w:tcPr>
            <w:tcW w:w="1974" w:type="dxa"/>
          </w:tcPr>
          <w:p>
            <w:pPr>
              <w:jc w:val="center"/>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47</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张磊</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威海天河建设工程有限公司</w:t>
            </w:r>
          </w:p>
        </w:tc>
        <w:tc>
          <w:tcPr>
            <w:tcW w:w="1974" w:type="dxa"/>
          </w:tcPr>
          <w:p>
            <w:pPr>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48</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隋书虎</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威海阜昌建设有限公司</w:t>
            </w:r>
          </w:p>
        </w:tc>
        <w:tc>
          <w:tcPr>
            <w:tcW w:w="1974" w:type="dxa"/>
          </w:tcPr>
          <w:p>
            <w:pPr>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49</w:t>
            </w:r>
          </w:p>
        </w:tc>
        <w:tc>
          <w:tcPr>
            <w:tcW w:w="1275" w:type="dxa"/>
            <w:tcBorders>
              <w:right w:val="single" w:color="auto" w:sz="4" w:space="0"/>
            </w:tcBorders>
            <w:vAlign w:val="center"/>
          </w:tcPr>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赵新刚</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威海恒基建筑工程有限公司</w:t>
            </w:r>
          </w:p>
        </w:tc>
        <w:tc>
          <w:tcPr>
            <w:tcW w:w="1974" w:type="dxa"/>
          </w:tcPr>
          <w:p>
            <w:pPr>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50</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李江</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威海泓和建设工程有限公司</w:t>
            </w:r>
          </w:p>
        </w:tc>
        <w:tc>
          <w:tcPr>
            <w:tcW w:w="1974" w:type="dxa"/>
          </w:tcPr>
          <w:p>
            <w:pPr>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51 </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邹晓威</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威海市村镇建设发展有限公司</w:t>
            </w:r>
          </w:p>
        </w:tc>
        <w:tc>
          <w:tcPr>
            <w:tcW w:w="1974" w:type="dxa"/>
          </w:tcPr>
          <w:p>
            <w:pPr>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52</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于开杰</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乳山市水利工程有限公司</w:t>
            </w:r>
          </w:p>
        </w:tc>
        <w:tc>
          <w:tcPr>
            <w:tcW w:w="1974" w:type="dxa"/>
          </w:tcPr>
          <w:p>
            <w:pPr>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54" w:hRule="atLeast"/>
          <w:jc w:val="center"/>
        </w:trPr>
        <w:tc>
          <w:tcPr>
            <w:tcW w:w="851" w:type="dxa"/>
            <w:vAlign w:val="center"/>
          </w:tcPr>
          <w:p>
            <w:pPr>
              <w:spacing w:line="300" w:lineRule="exact"/>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53</w:t>
            </w:r>
          </w:p>
        </w:tc>
        <w:tc>
          <w:tcPr>
            <w:tcW w:w="1275" w:type="dxa"/>
            <w:tcBorders>
              <w:right w:val="single" w:color="auto" w:sz="4" w:space="0"/>
            </w:tcBorders>
            <w:vAlign w:val="center"/>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张瑞亭</w:t>
            </w:r>
          </w:p>
        </w:tc>
        <w:tc>
          <w:tcPr>
            <w:tcW w:w="4614" w:type="dxa"/>
            <w:vAlign w:val="center"/>
          </w:tcPr>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天元建设集团有限公司威海分公司</w:t>
            </w:r>
          </w:p>
        </w:tc>
        <w:tc>
          <w:tcPr>
            <w:tcW w:w="1974" w:type="dxa"/>
          </w:tcPr>
          <w:p>
            <w:pPr>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会 员</w:t>
            </w:r>
          </w:p>
        </w:tc>
      </w:tr>
    </w:tbl>
    <w:p>
      <w:pPr>
        <w:numPr>
          <w:ilvl w:val="0"/>
          <w:numId w:val="0"/>
        </w:numPr>
        <w:jc w:val="both"/>
        <w:rPr>
          <w:rFonts w:ascii="方正小标宋简体" w:hAnsi="宋体" w:eastAsia="方正小标宋简体"/>
          <w:sz w:val="44"/>
          <w:szCs w:val="44"/>
        </w:rPr>
      </w:pPr>
      <w:r>
        <w:rPr>
          <w:rFonts w:ascii="方正小标宋简体" w:hAnsi="宋体" w:eastAsia="方正小标宋简体"/>
          <w:sz w:val="44"/>
          <w:szCs w:val="44"/>
        </w:rPr>
        <w:tab/>
      </w: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p>
    <w:p>
      <w:pPr>
        <w:spacing w:line="580" w:lineRule="exact"/>
        <w:ind w:firstLine="1320" w:firstLineChars="300"/>
        <w:jc w:val="both"/>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威海市建筑业协会第三届监事名单</w:t>
      </w:r>
    </w:p>
    <w:p>
      <w:pPr>
        <w:spacing w:line="580" w:lineRule="exact"/>
        <w:rPr>
          <w:rFonts w:ascii="楷体_GB2312" w:eastAsia="楷体_GB2312"/>
          <w:sz w:val="28"/>
          <w:szCs w:val="28"/>
        </w:rPr>
      </w:pPr>
    </w:p>
    <w:tbl>
      <w:tblPr>
        <w:tblStyle w:val="10"/>
        <w:tblW w:w="9326"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798"/>
        <w:gridCol w:w="1275"/>
        <w:gridCol w:w="4134"/>
        <w:gridCol w:w="311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679"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序号</w:t>
            </w:r>
          </w:p>
        </w:tc>
        <w:tc>
          <w:tcPr>
            <w:tcW w:w="1275" w:type="dxa"/>
            <w:tcBorders>
              <w:right w:val="single" w:color="auto" w:sz="4" w:space="0"/>
            </w:tcBorders>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姓名</w:t>
            </w:r>
          </w:p>
        </w:tc>
        <w:tc>
          <w:tcPr>
            <w:tcW w:w="4134" w:type="dxa"/>
            <w:vAlign w:val="center"/>
          </w:tcPr>
          <w:p>
            <w:pPr>
              <w:tabs>
                <w:tab w:val="left" w:pos="1995"/>
              </w:tabs>
              <w:spacing w:line="300" w:lineRule="exact"/>
              <w:jc w:val="center"/>
              <w:rPr>
                <w:rFonts w:hint="eastAsia" w:ascii="仿宋" w:hAnsi="仿宋" w:eastAsia="仿宋" w:cs="仿宋"/>
                <w:sz w:val="28"/>
                <w:szCs w:val="28"/>
              </w:rPr>
            </w:pPr>
            <w:r>
              <w:rPr>
                <w:rFonts w:hint="eastAsia" w:ascii="仿宋" w:hAnsi="仿宋" w:eastAsia="仿宋" w:cs="仿宋"/>
                <w:sz w:val="28"/>
                <w:szCs w:val="28"/>
              </w:rPr>
              <w:t>工作单位</w:t>
            </w:r>
          </w:p>
        </w:tc>
        <w:tc>
          <w:tcPr>
            <w:tcW w:w="3119" w:type="dxa"/>
            <w:vAlign w:val="center"/>
          </w:tcPr>
          <w:p>
            <w:pPr>
              <w:spacing w:line="300" w:lineRule="exact"/>
              <w:jc w:val="center"/>
              <w:rPr>
                <w:rFonts w:hint="eastAsia" w:ascii="仿宋" w:hAnsi="仿宋" w:eastAsia="仿宋" w:cs="仿宋"/>
                <w:sz w:val="28"/>
                <w:szCs w:val="28"/>
              </w:rPr>
            </w:pPr>
            <w:r>
              <w:rPr>
                <w:rFonts w:hint="eastAsia" w:ascii="仿宋" w:hAnsi="仿宋" w:eastAsia="仿宋" w:cs="仿宋"/>
                <w:sz w:val="28"/>
                <w:szCs w:val="28"/>
              </w:rPr>
              <w:t>监事会职务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1</w:t>
            </w:r>
          </w:p>
        </w:tc>
        <w:tc>
          <w:tcPr>
            <w:tcW w:w="1275" w:type="dxa"/>
            <w:tcBorders>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刘玉清</w:t>
            </w:r>
          </w:p>
        </w:tc>
        <w:tc>
          <w:tcPr>
            <w:tcW w:w="4134" w:type="dxa"/>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威海新世纪装饰工程有限公司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监事长</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2</w:t>
            </w:r>
          </w:p>
        </w:tc>
        <w:tc>
          <w:tcPr>
            <w:tcW w:w="1275" w:type="dxa"/>
            <w:tcBorders>
              <w:right w:val="single" w:color="auto" w:sz="4" w:space="0"/>
            </w:tcBorders>
            <w:vAlign w:val="center"/>
          </w:tcPr>
          <w:p>
            <w:pPr>
              <w:jc w:val="center"/>
              <w:rPr>
                <w:rFonts w:hint="eastAsia" w:ascii="仿宋" w:hAnsi="仿宋" w:eastAsia="仿宋" w:cs="仿宋"/>
                <w:sz w:val="24"/>
                <w:szCs w:val="24"/>
              </w:rPr>
            </w:pPr>
            <w:r>
              <w:rPr>
                <w:rFonts w:hint="eastAsia" w:ascii="仿宋" w:hAnsi="仿宋" w:eastAsia="仿宋" w:cs="仿宋"/>
                <w:color w:val="000000"/>
                <w:sz w:val="24"/>
                <w:szCs w:val="24"/>
              </w:rPr>
              <w:t>姜</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明</w:t>
            </w:r>
          </w:p>
        </w:tc>
        <w:tc>
          <w:tcPr>
            <w:tcW w:w="4134" w:type="dxa"/>
            <w:vAlign w:val="center"/>
          </w:tcPr>
          <w:p>
            <w:pPr>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GB"/>
                <w14:textFill>
                  <w14:solidFill>
                    <w14:schemeClr w14:val="tx1"/>
                  </w14:solidFill>
                </w14:textFill>
              </w:rPr>
              <w:t>威海威高建设有限公司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3</w:t>
            </w:r>
          </w:p>
        </w:tc>
        <w:tc>
          <w:tcPr>
            <w:tcW w:w="1275" w:type="dxa"/>
            <w:tcBorders>
              <w:right w:val="single" w:color="auto" w:sz="4" w:space="0"/>
            </w:tcBorders>
          </w:tcPr>
          <w:p>
            <w:pPr>
              <w:jc w:val="center"/>
              <w:rPr>
                <w:rFonts w:hint="eastAsia" w:ascii="仿宋" w:hAnsi="仿宋" w:eastAsia="仿宋" w:cs="仿宋"/>
                <w:sz w:val="24"/>
                <w:szCs w:val="24"/>
              </w:rPr>
            </w:pPr>
            <w:r>
              <w:rPr>
                <w:rFonts w:hint="eastAsia" w:ascii="仿宋" w:hAnsi="仿宋" w:eastAsia="仿宋" w:cs="仿宋"/>
                <w:color w:val="000000"/>
                <w:sz w:val="24"/>
                <w:szCs w:val="24"/>
              </w:rPr>
              <w:t>王树虎</w:t>
            </w:r>
          </w:p>
        </w:tc>
        <w:tc>
          <w:tcPr>
            <w:tcW w:w="4134" w:type="dxa"/>
          </w:tcPr>
          <w:p>
            <w:pPr>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GB"/>
                <w14:textFill>
                  <w14:solidFill>
                    <w14:schemeClr w14:val="tx1"/>
                  </w14:solidFill>
                </w14:textFill>
              </w:rPr>
              <w:t>威海凯朗建设工程有限公司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4</w:t>
            </w:r>
          </w:p>
        </w:tc>
        <w:tc>
          <w:tcPr>
            <w:tcW w:w="1275" w:type="dxa"/>
            <w:tcBorders>
              <w:right w:val="single" w:color="auto" w:sz="4" w:space="0"/>
            </w:tcBorders>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刘昌兵</w:t>
            </w:r>
          </w:p>
        </w:tc>
        <w:tc>
          <w:tcPr>
            <w:tcW w:w="4134" w:type="dxa"/>
          </w:tcPr>
          <w:p>
            <w:pPr>
              <w:jc w:val="left"/>
              <w:rPr>
                <w:rFonts w:hint="eastAsia" w:ascii="仿宋" w:hAnsi="仿宋" w:eastAsia="仿宋" w:cs="仿宋"/>
                <w:color w:val="000000" w:themeColor="text1"/>
                <w:sz w:val="24"/>
                <w:szCs w:val="24"/>
                <w:lang w:val="en-GB"/>
                <w14:textFill>
                  <w14:solidFill>
                    <w14:schemeClr w14:val="tx1"/>
                  </w14:solidFill>
                </w14:textFill>
              </w:rPr>
            </w:pPr>
            <w:r>
              <w:rPr>
                <w:rFonts w:hint="eastAsia" w:ascii="仿宋" w:hAnsi="仿宋" w:eastAsia="仿宋" w:cs="仿宋"/>
                <w:color w:val="000000" w:themeColor="text1"/>
                <w:sz w:val="24"/>
                <w:szCs w:val="24"/>
                <w:lang w:val="en-GB"/>
                <w14:textFill>
                  <w14:solidFill>
                    <w14:schemeClr w14:val="tx1"/>
                  </w14:solidFill>
                </w14:textFill>
              </w:rPr>
              <w:t>文登市方润建筑工程有限公司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5</w:t>
            </w:r>
          </w:p>
        </w:tc>
        <w:tc>
          <w:tcPr>
            <w:tcW w:w="1275" w:type="dxa"/>
            <w:tcBorders>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王爱生</w:t>
            </w:r>
          </w:p>
        </w:tc>
        <w:tc>
          <w:tcPr>
            <w:tcW w:w="4134" w:type="dxa"/>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威海市晟琳建筑有限公司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6</w:t>
            </w:r>
          </w:p>
        </w:tc>
        <w:tc>
          <w:tcPr>
            <w:tcW w:w="1275" w:type="dxa"/>
            <w:tcBorders>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潘行冲</w:t>
            </w:r>
          </w:p>
        </w:tc>
        <w:tc>
          <w:tcPr>
            <w:tcW w:w="4134" w:type="dxa"/>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威海市盛华建筑工程有限公司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7</w:t>
            </w:r>
          </w:p>
        </w:tc>
        <w:tc>
          <w:tcPr>
            <w:tcW w:w="1275" w:type="dxa"/>
            <w:tcBorders>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邢占东</w:t>
            </w:r>
          </w:p>
        </w:tc>
        <w:tc>
          <w:tcPr>
            <w:tcW w:w="4134" w:type="dxa"/>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山东威建岩土科技有限公司 </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8</w:t>
            </w:r>
          </w:p>
        </w:tc>
        <w:tc>
          <w:tcPr>
            <w:tcW w:w="1275" w:type="dxa"/>
            <w:tcBorders>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吴红涛</w:t>
            </w:r>
          </w:p>
        </w:tc>
        <w:tc>
          <w:tcPr>
            <w:tcW w:w="4134" w:type="dxa"/>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中建三局第一建设工程有限责任公司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cantSplit/>
          <w:trHeight w:val="425" w:hRule="atLeast"/>
          <w:jc w:val="center"/>
        </w:trPr>
        <w:tc>
          <w:tcPr>
            <w:tcW w:w="798" w:type="dxa"/>
            <w:vAlign w:val="center"/>
          </w:tcPr>
          <w:p>
            <w:pPr>
              <w:spacing w:line="300" w:lineRule="exact"/>
              <w:jc w:val="center"/>
              <w:rPr>
                <w:rFonts w:hint="eastAsia" w:ascii="仿宋" w:hAnsi="仿宋" w:eastAsia="仿宋" w:cs="仿宋"/>
                <w:bCs/>
                <w:sz w:val="28"/>
                <w:szCs w:val="28"/>
              </w:rPr>
            </w:pPr>
            <w:r>
              <w:rPr>
                <w:rFonts w:hint="eastAsia" w:ascii="仿宋" w:hAnsi="仿宋" w:eastAsia="仿宋" w:cs="仿宋"/>
                <w:bCs/>
                <w:sz w:val="28"/>
                <w:szCs w:val="28"/>
              </w:rPr>
              <w:t>9</w:t>
            </w:r>
          </w:p>
        </w:tc>
        <w:tc>
          <w:tcPr>
            <w:tcW w:w="1275" w:type="dxa"/>
            <w:tcBorders>
              <w:right w:val="single" w:color="auto" w:sz="4" w:space="0"/>
            </w:tcBorders>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张宏广</w:t>
            </w:r>
          </w:p>
        </w:tc>
        <w:tc>
          <w:tcPr>
            <w:tcW w:w="4134" w:type="dxa"/>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山东开拓建设有限公司</w:t>
            </w:r>
          </w:p>
        </w:tc>
        <w:tc>
          <w:tcPr>
            <w:tcW w:w="3119" w:type="dxa"/>
          </w:tcPr>
          <w:p>
            <w:pPr>
              <w:jc w:val="center"/>
              <w:rPr>
                <w:rFonts w:hint="eastAsia" w:ascii="仿宋" w:hAnsi="仿宋" w:eastAsia="仿宋" w:cs="仿宋"/>
              </w:rPr>
            </w:pPr>
            <w:r>
              <w:rPr>
                <w:rFonts w:hint="eastAsia" w:ascii="仿宋" w:hAnsi="仿宋" w:eastAsia="仿宋" w:cs="仿宋"/>
                <w:bCs/>
                <w:sz w:val="28"/>
                <w:szCs w:val="28"/>
              </w:rPr>
              <w:t>监</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事</w:t>
            </w:r>
          </w:p>
        </w:tc>
      </w:tr>
    </w:tbl>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40" w:firstLineChars="100"/>
        <w:jc w:val="both"/>
        <w:textAlignment w:val="auto"/>
        <w:rPr>
          <w:rFonts w:hint="eastAsia" w:ascii="宋体" w:hAnsi="宋体" w:eastAsia="宋体" w:cs="宋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40" w:firstLineChars="100"/>
        <w:jc w:val="both"/>
        <w:textAlignment w:val="auto"/>
        <w:rPr>
          <w:rFonts w:hint="eastAsia" w:ascii="宋体" w:hAnsi="宋体" w:eastAsia="宋体" w:cs="宋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40" w:firstLineChars="100"/>
        <w:jc w:val="both"/>
        <w:textAlignment w:val="auto"/>
        <w:rPr>
          <w:rFonts w:hint="eastAsia" w:ascii="宋体" w:hAnsi="宋体" w:eastAsia="宋体" w:cs="宋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40" w:firstLineChars="100"/>
        <w:jc w:val="both"/>
        <w:textAlignment w:val="auto"/>
        <w:rPr>
          <w:rFonts w:hint="eastAsia" w:ascii="宋体" w:hAnsi="宋体" w:eastAsia="宋体" w:cs="宋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40" w:firstLineChars="100"/>
        <w:jc w:val="both"/>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威海市建筑业协会工程法务与商务工作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委员会委员名单</w:t>
      </w:r>
    </w:p>
    <w:p>
      <w:pPr>
        <w:numPr>
          <w:ilvl w:val="0"/>
          <w:numId w:val="0"/>
        </w:numPr>
        <w:ind w:firstLine="640"/>
        <w:jc w:val="both"/>
        <w:rPr>
          <w:rFonts w:hint="eastAsia" w:ascii="仿宋" w:hAnsi="仿宋" w:eastAsia="仿宋" w:cs="仿宋"/>
          <w:sz w:val="32"/>
          <w:szCs w:val="32"/>
          <w:lang w:val="en-US" w:eastAsia="zh-CN"/>
        </w:rPr>
      </w:pPr>
    </w:p>
    <w:p>
      <w:pPr>
        <w:numPr>
          <w:ilvl w:val="0"/>
          <w:numId w:val="0"/>
        </w:numPr>
        <w:ind w:firstLine="640"/>
        <w:jc w:val="both"/>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 xml:space="preserve">主任委员：  </w:t>
      </w:r>
      <w:r>
        <w:rPr>
          <w:rFonts w:hint="eastAsia" w:ascii="仿宋" w:hAnsi="仿宋" w:eastAsia="仿宋" w:cs="仿宋"/>
          <w:sz w:val="32"/>
          <w:szCs w:val="32"/>
          <w:lang w:val="en-US" w:eastAsia="zh-CN"/>
        </w:rPr>
        <w:t>王传波   威海市建筑业协会会长</w:t>
      </w:r>
    </w:p>
    <w:p>
      <w:pPr>
        <w:numPr>
          <w:ilvl w:val="0"/>
          <w:numId w:val="0"/>
        </w:numPr>
        <w:ind w:firstLine="640"/>
        <w:jc w:val="both"/>
        <w:rPr>
          <w:rFonts w:hint="default" w:ascii="仿宋" w:hAnsi="仿宋" w:eastAsia="仿宋" w:cs="仿宋"/>
          <w:sz w:val="32"/>
          <w:szCs w:val="32"/>
          <w:lang w:val="en-US" w:eastAsia="zh-CN"/>
        </w:rPr>
      </w:pPr>
      <w:r>
        <w:rPr>
          <w:rFonts w:hint="eastAsia" w:ascii="仿宋" w:hAnsi="仿宋" w:eastAsia="仿宋" w:cs="仿宋"/>
          <w:b/>
          <w:bCs/>
          <w:sz w:val="32"/>
          <w:szCs w:val="32"/>
          <w:lang w:val="en-US" w:eastAsia="zh-CN"/>
        </w:rPr>
        <w:t>副主任委员</w:t>
      </w:r>
      <w:r>
        <w:rPr>
          <w:rFonts w:hint="eastAsia" w:ascii="仿宋" w:hAnsi="仿宋" w:eastAsia="仿宋" w:cs="仿宋"/>
          <w:sz w:val="32"/>
          <w:szCs w:val="32"/>
          <w:lang w:val="en-US" w:eastAsia="zh-CN"/>
        </w:rPr>
        <w:t>：李月波 威海市建筑业协会秘书长</w:t>
      </w:r>
    </w:p>
    <w:p>
      <w:pPr>
        <w:numPr>
          <w:ilvl w:val="0"/>
          <w:numId w:val="0"/>
        </w:numPr>
        <w:ind w:firstLine="2560" w:firstLineChars="8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林踊跃 威海市律师协会工程专业委员会主任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3834" w:leftChars="1216" w:hanging="1280" w:hangingChars="4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周喜浩 威海市建设咨询服务业协会造价专业委员会主任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委员：</w:t>
      </w:r>
      <w:r>
        <w:rPr>
          <w:rFonts w:hint="eastAsia" w:ascii="仿宋" w:hAnsi="仿宋" w:eastAsia="仿宋" w:cs="仿宋"/>
          <w:b w:val="0"/>
          <w:bCs w:val="0"/>
          <w:sz w:val="32"/>
          <w:szCs w:val="32"/>
          <w:lang w:val="en-US" w:eastAsia="zh-CN"/>
        </w:rPr>
        <w:t xml:space="preserve">陶  昂 </w:t>
      </w: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lang w:val="en-US" w:eastAsia="zh-CN"/>
        </w:rPr>
        <w:t>中国建设银行威海分行营业部副总经理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元皓毅 平安财产保险威海分公司综合拓展部经理</w:t>
      </w:r>
    </w:p>
    <w:p>
      <w:pPr>
        <w:numPr>
          <w:ilvl w:val="0"/>
          <w:numId w:val="0"/>
        </w:num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张师程 </w:t>
      </w:r>
      <w:r>
        <w:rPr>
          <w:rFonts w:hint="eastAsia" w:ascii="仿宋" w:hAnsi="仿宋" w:eastAsia="仿宋" w:cs="仿宋"/>
          <w:sz w:val="32"/>
          <w:szCs w:val="32"/>
        </w:rPr>
        <w:t>威海国际经济技术合作股份有限公司</w:t>
      </w:r>
      <w:r>
        <w:rPr>
          <w:rFonts w:hint="eastAsia" w:ascii="仿宋" w:hAnsi="仿宋" w:eastAsia="仿宋" w:cs="仿宋"/>
          <w:sz w:val="32"/>
          <w:szCs w:val="32"/>
          <w:lang w:val="en-US" w:eastAsia="zh-CN"/>
        </w:rPr>
        <w:t>董事长</w:t>
      </w:r>
    </w:p>
    <w:p>
      <w:pPr>
        <w:numPr>
          <w:ilvl w:val="0"/>
          <w:numId w:val="0"/>
        </w:numPr>
        <w:ind w:firstLine="1600" w:firstLineChars="500"/>
        <w:jc w:val="both"/>
        <w:rPr>
          <w:rFonts w:hint="eastAsia" w:ascii="仿宋" w:hAnsi="仿宋" w:eastAsia="仿宋" w:cs="仿宋"/>
          <w:sz w:val="32"/>
          <w:szCs w:val="32"/>
        </w:rPr>
      </w:pPr>
      <w:r>
        <w:rPr>
          <w:rFonts w:hint="eastAsia" w:ascii="仿宋" w:hAnsi="仿宋" w:eastAsia="仿宋" w:cs="仿宋"/>
          <w:sz w:val="32"/>
          <w:szCs w:val="32"/>
        </w:rPr>
        <w:t>于海国</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山东荣城建筑集团有限公司董事长</w:t>
      </w:r>
    </w:p>
    <w:p>
      <w:pPr>
        <w:numPr>
          <w:ilvl w:val="0"/>
          <w:numId w:val="0"/>
        </w:numPr>
        <w:ind w:firstLine="1600" w:firstLineChars="500"/>
        <w:jc w:val="both"/>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王吉振 </w:t>
      </w:r>
      <w:r>
        <w:rPr>
          <w:rFonts w:hint="eastAsia" w:ascii="仿宋" w:hAnsi="仿宋" w:eastAsia="仿宋" w:cs="仿宋"/>
          <w:sz w:val="32"/>
          <w:szCs w:val="32"/>
        </w:rPr>
        <w:t>威海市银鹏建设集团有限公司</w:t>
      </w:r>
      <w:r>
        <w:rPr>
          <w:rFonts w:hint="eastAsia" w:ascii="仿宋" w:hAnsi="仿宋" w:eastAsia="仿宋" w:cs="仿宋"/>
          <w:sz w:val="32"/>
          <w:szCs w:val="32"/>
          <w:lang w:eastAsia="zh-CN"/>
        </w:rPr>
        <w:t>总经理</w:t>
      </w:r>
    </w:p>
    <w:p>
      <w:pPr>
        <w:numPr>
          <w:ilvl w:val="0"/>
          <w:numId w:val="0"/>
        </w:numPr>
        <w:ind w:firstLine="1600" w:firstLineChars="500"/>
        <w:jc w:val="both"/>
        <w:rPr>
          <w:rFonts w:hint="eastAsia" w:ascii="仿宋" w:hAnsi="仿宋" w:eastAsia="仿宋" w:cs="仿宋"/>
          <w:sz w:val="32"/>
          <w:szCs w:val="32"/>
        </w:rPr>
      </w:pPr>
      <w:r>
        <w:rPr>
          <w:rFonts w:hint="eastAsia" w:ascii="仿宋" w:hAnsi="仿宋" w:eastAsia="仿宋" w:cs="仿宋"/>
          <w:sz w:val="32"/>
          <w:szCs w:val="32"/>
          <w:lang w:val="en-US" w:eastAsia="zh-CN"/>
        </w:rPr>
        <w:t xml:space="preserve">赵永强 </w:t>
      </w:r>
      <w:r>
        <w:rPr>
          <w:rFonts w:hint="eastAsia" w:ascii="仿宋" w:hAnsi="仿宋" w:eastAsia="仿宋" w:cs="仿宋"/>
          <w:sz w:val="32"/>
          <w:szCs w:val="32"/>
        </w:rPr>
        <w:t>威海天安建设集团有限公司总经理</w:t>
      </w:r>
    </w:p>
    <w:p>
      <w:pPr>
        <w:numPr>
          <w:ilvl w:val="0"/>
          <w:numId w:val="0"/>
        </w:numPr>
        <w:ind w:firstLine="1600" w:firstLineChars="500"/>
        <w:jc w:val="both"/>
        <w:rPr>
          <w:rFonts w:hint="eastAsia" w:ascii="仿宋" w:hAnsi="仿宋" w:eastAsia="仿宋" w:cs="仿宋"/>
          <w:sz w:val="32"/>
          <w:szCs w:val="32"/>
        </w:rPr>
      </w:pPr>
      <w:r>
        <w:rPr>
          <w:rFonts w:hint="eastAsia" w:ascii="仿宋" w:hAnsi="仿宋" w:eastAsia="仿宋" w:cs="仿宋"/>
          <w:sz w:val="32"/>
          <w:szCs w:val="32"/>
        </w:rPr>
        <w:t>陶</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刚</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威海市鸿安建</w:t>
      </w:r>
      <w:r>
        <w:rPr>
          <w:rFonts w:hint="eastAsia" w:ascii="仿宋" w:hAnsi="仿宋" w:eastAsia="仿宋" w:cs="仿宋"/>
          <w:sz w:val="32"/>
          <w:szCs w:val="32"/>
          <w:lang w:eastAsia="zh-CN"/>
        </w:rPr>
        <w:t>筑</w:t>
      </w:r>
      <w:r>
        <w:rPr>
          <w:rFonts w:hint="eastAsia" w:ascii="仿宋" w:hAnsi="仿宋" w:eastAsia="仿宋" w:cs="仿宋"/>
          <w:sz w:val="32"/>
          <w:szCs w:val="32"/>
        </w:rPr>
        <w:t>集团有限公司董事长</w:t>
      </w:r>
    </w:p>
    <w:p>
      <w:pPr>
        <w:numPr>
          <w:ilvl w:val="0"/>
          <w:numId w:val="0"/>
        </w:numPr>
        <w:ind w:firstLine="1600" w:firstLineChars="500"/>
        <w:jc w:val="both"/>
        <w:rPr>
          <w:rFonts w:hint="eastAsia" w:ascii="仿宋" w:hAnsi="仿宋" w:eastAsia="仿宋" w:cs="仿宋"/>
          <w:sz w:val="32"/>
          <w:szCs w:val="32"/>
        </w:rPr>
      </w:pPr>
      <w:r>
        <w:rPr>
          <w:rFonts w:hint="eastAsia" w:ascii="仿宋" w:hAnsi="仿宋" w:eastAsia="仿宋" w:cs="仿宋"/>
          <w:sz w:val="32"/>
          <w:szCs w:val="32"/>
        </w:rPr>
        <w:t>姜学峰</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威海正华建工集团有限公司总经理</w:t>
      </w:r>
    </w:p>
    <w:p>
      <w:pPr>
        <w:numPr>
          <w:ilvl w:val="0"/>
          <w:numId w:val="0"/>
        </w:numPr>
        <w:ind w:firstLine="1600" w:firstLineChars="500"/>
        <w:jc w:val="both"/>
        <w:rPr>
          <w:rFonts w:hint="eastAsia" w:ascii="仿宋" w:hAnsi="仿宋" w:eastAsia="仿宋" w:cs="仿宋"/>
          <w:sz w:val="32"/>
          <w:szCs w:val="32"/>
        </w:rPr>
      </w:pPr>
      <w:r>
        <w:rPr>
          <w:rFonts w:hint="eastAsia" w:ascii="仿宋" w:hAnsi="仿宋" w:eastAsia="仿宋" w:cs="仿宋"/>
          <w:sz w:val="32"/>
          <w:szCs w:val="32"/>
        </w:rPr>
        <w:t>时海朋</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迎顺建设集团有限公司董事长</w:t>
      </w:r>
    </w:p>
    <w:p>
      <w:pPr>
        <w:numPr>
          <w:ilvl w:val="0"/>
          <w:numId w:val="0"/>
        </w:num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eastAsia="zh-CN"/>
        </w:rPr>
        <w:t>刘玉清</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威海新世纪装饰工程有限公司董事长</w:t>
      </w:r>
      <w:r>
        <w:rPr>
          <w:rFonts w:hint="eastAsia" w:ascii="仿宋" w:hAnsi="仿宋" w:eastAsia="仿宋" w:cs="仿宋"/>
          <w:sz w:val="32"/>
          <w:szCs w:val="32"/>
          <w:lang w:val="en-US" w:eastAsia="zh-CN"/>
        </w:rPr>
        <w:t xml:space="preserve"> </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王进福 威海市文城建设集团有限公司董事长</w:t>
      </w: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喻检军 中国建筑第五工程局有限公司威海分公司</w:t>
      </w:r>
    </w:p>
    <w:p>
      <w:pPr>
        <w:ind w:firstLine="1600" w:firstLineChars="500"/>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王  栋 荣成市方大建设有限公司 总经理</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邹积涛 威海市崮山建筑安装有限公司总经理</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陈  力 威海凤林建设集团有限公司董事长</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杨建成 威海文毓建设有限公司总经理</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丁德林 威海辰宇建设工程有限公司总经理</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衣俊波 威海恒坤建筑工程有限公司总经理</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赵明海 山东鸣海防水集团有限公司董事长</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夏福宁 威海市荣华装饰有限公司总经理</w:t>
      </w:r>
    </w:p>
    <w:p>
      <w:pPr>
        <w:ind w:firstLine="1600" w:firstLineChars="5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姜学锋 乳山市正华装饰有限公司总经理</w:t>
      </w: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eastAsia" w:ascii="仿宋" w:hAnsi="仿宋" w:eastAsia="仿宋" w:cs="仿宋"/>
          <w:sz w:val="32"/>
          <w:szCs w:val="32"/>
          <w:lang w:val="en-US" w:eastAsia="zh-CN"/>
        </w:rPr>
      </w:pPr>
    </w:p>
    <w:p>
      <w:pPr>
        <w:numPr>
          <w:ilvl w:val="0"/>
          <w:numId w:val="0"/>
        </w:numPr>
        <w:jc w:val="both"/>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附件2：</w:t>
      </w:r>
    </w:p>
    <w:p>
      <w:pPr>
        <w:numPr>
          <w:ilvl w:val="0"/>
          <w:numId w:val="0"/>
        </w:numPr>
        <w:jc w:val="both"/>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640" w:firstLineChars="600"/>
        <w:jc w:val="both"/>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会议出席情况回执</w:t>
      </w:r>
    </w:p>
    <w:p>
      <w:pPr>
        <w:pStyle w:val="3"/>
        <w:spacing w:before="5"/>
        <w:rPr>
          <w:rFonts w:hint="eastAsia" w:ascii="仿宋" w:hAnsi="仿宋" w:eastAsia="仿宋" w:cs="仿宋"/>
          <w:sz w:val="18"/>
        </w:rPr>
      </w:pPr>
    </w:p>
    <w:tbl>
      <w:tblPr>
        <w:tblStyle w:val="10"/>
        <w:tblW w:w="9220" w:type="dxa"/>
        <w:tblInd w:w="11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58"/>
        <w:gridCol w:w="2897"/>
        <w:gridCol w:w="2385"/>
        <w:gridCol w:w="228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atLeast"/>
        </w:trPr>
        <w:tc>
          <w:tcPr>
            <w:tcW w:w="1658" w:type="dxa"/>
          </w:tcPr>
          <w:p>
            <w:pPr>
              <w:pStyle w:val="21"/>
              <w:tabs>
                <w:tab w:val="left" w:pos="988"/>
              </w:tabs>
              <w:spacing w:before="121"/>
              <w:ind w:left="347"/>
              <w:jc w:val="both"/>
              <w:rPr>
                <w:rFonts w:hint="eastAsia" w:ascii="仿宋" w:hAnsi="仿宋" w:eastAsia="仿宋" w:cs="仿宋"/>
                <w:sz w:val="32"/>
              </w:rPr>
            </w:pPr>
            <w:r>
              <w:rPr>
                <w:rFonts w:hint="eastAsia" w:ascii="仿宋" w:hAnsi="仿宋" w:eastAsia="仿宋" w:cs="仿宋"/>
                <w:sz w:val="32"/>
              </w:rPr>
              <w:t>姓</w:t>
            </w:r>
            <w:r>
              <w:rPr>
                <w:rFonts w:hint="eastAsia" w:ascii="仿宋" w:hAnsi="仿宋" w:eastAsia="仿宋" w:cs="仿宋"/>
                <w:sz w:val="32"/>
              </w:rPr>
              <w:tab/>
            </w:r>
            <w:r>
              <w:rPr>
                <w:rFonts w:hint="eastAsia" w:ascii="仿宋" w:hAnsi="仿宋" w:eastAsia="仿宋" w:cs="仿宋"/>
                <w:sz w:val="32"/>
              </w:rPr>
              <w:t>名</w:t>
            </w:r>
          </w:p>
        </w:tc>
        <w:tc>
          <w:tcPr>
            <w:tcW w:w="2897" w:type="dxa"/>
          </w:tcPr>
          <w:p>
            <w:pPr>
              <w:pStyle w:val="21"/>
              <w:spacing w:before="121"/>
              <w:ind w:left="291" w:firstLine="640" w:firstLineChars="200"/>
              <w:jc w:val="both"/>
              <w:rPr>
                <w:rFonts w:hint="eastAsia" w:ascii="仿宋" w:hAnsi="仿宋" w:eastAsia="仿宋" w:cs="仿宋"/>
                <w:sz w:val="32"/>
              </w:rPr>
            </w:pPr>
            <w:r>
              <w:rPr>
                <w:rFonts w:hint="eastAsia" w:ascii="仿宋" w:hAnsi="仿宋" w:eastAsia="仿宋" w:cs="仿宋"/>
                <w:sz w:val="32"/>
                <w:lang w:val="en-US" w:eastAsia="zh-CN"/>
              </w:rPr>
              <w:t>单   位</w:t>
            </w:r>
          </w:p>
        </w:tc>
        <w:tc>
          <w:tcPr>
            <w:tcW w:w="2385" w:type="dxa"/>
          </w:tcPr>
          <w:p>
            <w:pPr>
              <w:pStyle w:val="21"/>
              <w:spacing w:before="121"/>
              <w:ind w:firstLine="960" w:firstLineChars="300"/>
              <w:jc w:val="both"/>
              <w:rPr>
                <w:rFonts w:hint="eastAsia" w:ascii="仿宋" w:hAnsi="仿宋" w:eastAsia="仿宋" w:cs="仿宋"/>
                <w:sz w:val="32"/>
                <w:lang w:eastAsia="zh-CN"/>
              </w:rPr>
            </w:pPr>
            <w:r>
              <w:rPr>
                <w:rFonts w:hint="eastAsia" w:ascii="仿宋" w:hAnsi="仿宋" w:eastAsia="仿宋" w:cs="仿宋"/>
                <w:sz w:val="32"/>
                <w:lang w:eastAsia="zh-CN"/>
              </w:rPr>
              <w:t>职</w:t>
            </w:r>
            <w:r>
              <w:rPr>
                <w:rFonts w:hint="eastAsia" w:ascii="仿宋" w:hAnsi="仿宋" w:eastAsia="仿宋" w:cs="仿宋"/>
                <w:sz w:val="32"/>
                <w:lang w:val="en-US" w:eastAsia="zh-CN"/>
              </w:rPr>
              <w:t xml:space="preserve">  </w:t>
            </w:r>
            <w:r>
              <w:rPr>
                <w:rFonts w:hint="eastAsia" w:ascii="仿宋" w:hAnsi="仿宋" w:eastAsia="仿宋" w:cs="仿宋"/>
                <w:sz w:val="32"/>
                <w:lang w:eastAsia="zh-CN"/>
              </w:rPr>
              <w:t>务</w:t>
            </w:r>
          </w:p>
        </w:tc>
        <w:tc>
          <w:tcPr>
            <w:tcW w:w="2280" w:type="dxa"/>
          </w:tcPr>
          <w:p>
            <w:pPr>
              <w:pStyle w:val="21"/>
              <w:spacing w:before="121"/>
              <w:ind w:firstLine="640" w:firstLineChars="200"/>
              <w:jc w:val="both"/>
              <w:rPr>
                <w:rFonts w:hint="eastAsia" w:ascii="仿宋" w:hAnsi="仿宋" w:eastAsia="仿宋" w:cs="仿宋"/>
                <w:sz w:val="32"/>
                <w:lang w:eastAsia="zh-CN"/>
              </w:rPr>
            </w:pPr>
            <w:r>
              <w:rPr>
                <w:rFonts w:hint="eastAsia" w:ascii="仿宋" w:hAnsi="仿宋" w:eastAsia="仿宋" w:cs="仿宋"/>
                <w:sz w:val="32"/>
                <w:lang w:eastAsia="zh-CN"/>
              </w:rPr>
              <w:t>电</w:t>
            </w:r>
            <w:r>
              <w:rPr>
                <w:rFonts w:hint="eastAsia" w:ascii="仿宋" w:hAnsi="仿宋" w:eastAsia="仿宋" w:cs="仿宋"/>
                <w:sz w:val="32"/>
                <w:lang w:val="en-US" w:eastAsia="zh-CN"/>
              </w:rPr>
              <w:t xml:space="preserve">  </w:t>
            </w:r>
            <w:r>
              <w:rPr>
                <w:rFonts w:hint="eastAsia" w:ascii="仿宋" w:hAnsi="仿宋" w:eastAsia="仿宋" w:cs="仿宋"/>
                <w:sz w:val="32"/>
                <w:lang w:eastAsia="zh-CN"/>
              </w:rPr>
              <w:t>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atLeast"/>
        </w:trPr>
        <w:tc>
          <w:tcPr>
            <w:tcW w:w="1658" w:type="dxa"/>
          </w:tcPr>
          <w:p>
            <w:pPr>
              <w:pStyle w:val="21"/>
              <w:jc w:val="center"/>
              <w:rPr>
                <w:rFonts w:hint="eastAsia" w:ascii="仿宋" w:hAnsi="仿宋" w:eastAsia="仿宋" w:cs="仿宋"/>
                <w:sz w:val="30"/>
              </w:rPr>
            </w:pPr>
          </w:p>
        </w:tc>
        <w:tc>
          <w:tcPr>
            <w:tcW w:w="2897" w:type="dxa"/>
          </w:tcPr>
          <w:p>
            <w:pPr>
              <w:pStyle w:val="21"/>
              <w:jc w:val="center"/>
              <w:rPr>
                <w:rFonts w:hint="eastAsia" w:ascii="仿宋" w:hAnsi="仿宋" w:eastAsia="仿宋" w:cs="仿宋"/>
                <w:sz w:val="30"/>
              </w:rPr>
            </w:pPr>
          </w:p>
        </w:tc>
        <w:tc>
          <w:tcPr>
            <w:tcW w:w="2385" w:type="dxa"/>
          </w:tcPr>
          <w:p>
            <w:pPr>
              <w:pStyle w:val="21"/>
              <w:rPr>
                <w:rFonts w:hint="eastAsia" w:ascii="仿宋" w:hAnsi="仿宋" w:eastAsia="仿宋" w:cs="仿宋"/>
                <w:sz w:val="30"/>
              </w:rPr>
            </w:pPr>
          </w:p>
        </w:tc>
        <w:tc>
          <w:tcPr>
            <w:tcW w:w="2280" w:type="dxa"/>
          </w:tcPr>
          <w:p>
            <w:pPr>
              <w:pStyle w:val="21"/>
              <w:rPr>
                <w:rFonts w:hint="eastAsia" w:ascii="仿宋" w:hAnsi="仿宋" w:eastAsia="仿宋" w:cs="仿宋"/>
                <w:sz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atLeast"/>
        </w:trPr>
        <w:tc>
          <w:tcPr>
            <w:tcW w:w="1658" w:type="dxa"/>
          </w:tcPr>
          <w:p>
            <w:pPr>
              <w:pStyle w:val="21"/>
              <w:jc w:val="center"/>
              <w:rPr>
                <w:rFonts w:hint="eastAsia" w:ascii="仿宋" w:hAnsi="仿宋" w:eastAsia="仿宋" w:cs="仿宋"/>
                <w:sz w:val="30"/>
              </w:rPr>
            </w:pPr>
          </w:p>
        </w:tc>
        <w:tc>
          <w:tcPr>
            <w:tcW w:w="2897" w:type="dxa"/>
          </w:tcPr>
          <w:p>
            <w:pPr>
              <w:pStyle w:val="21"/>
              <w:jc w:val="center"/>
              <w:rPr>
                <w:rFonts w:hint="eastAsia" w:ascii="仿宋" w:hAnsi="仿宋" w:eastAsia="仿宋" w:cs="仿宋"/>
                <w:sz w:val="30"/>
              </w:rPr>
            </w:pPr>
          </w:p>
        </w:tc>
        <w:tc>
          <w:tcPr>
            <w:tcW w:w="2385" w:type="dxa"/>
          </w:tcPr>
          <w:p>
            <w:pPr>
              <w:pStyle w:val="21"/>
              <w:rPr>
                <w:rFonts w:hint="eastAsia" w:ascii="仿宋" w:hAnsi="仿宋" w:eastAsia="仿宋" w:cs="仿宋"/>
                <w:sz w:val="30"/>
              </w:rPr>
            </w:pPr>
          </w:p>
        </w:tc>
        <w:tc>
          <w:tcPr>
            <w:tcW w:w="2280" w:type="dxa"/>
          </w:tcPr>
          <w:p>
            <w:pPr>
              <w:pStyle w:val="21"/>
              <w:rPr>
                <w:rFonts w:hint="eastAsia" w:ascii="仿宋" w:hAnsi="仿宋" w:eastAsia="仿宋" w:cs="仿宋"/>
                <w:sz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atLeast"/>
        </w:trPr>
        <w:tc>
          <w:tcPr>
            <w:tcW w:w="1658" w:type="dxa"/>
          </w:tcPr>
          <w:p>
            <w:pPr>
              <w:pStyle w:val="21"/>
              <w:jc w:val="center"/>
              <w:rPr>
                <w:rFonts w:hint="eastAsia" w:ascii="仿宋" w:hAnsi="仿宋" w:eastAsia="仿宋" w:cs="仿宋"/>
                <w:sz w:val="30"/>
              </w:rPr>
            </w:pPr>
          </w:p>
        </w:tc>
        <w:tc>
          <w:tcPr>
            <w:tcW w:w="2897" w:type="dxa"/>
          </w:tcPr>
          <w:p>
            <w:pPr>
              <w:pStyle w:val="21"/>
              <w:jc w:val="center"/>
              <w:rPr>
                <w:rFonts w:hint="eastAsia" w:ascii="仿宋" w:hAnsi="仿宋" w:eastAsia="仿宋" w:cs="仿宋"/>
                <w:sz w:val="30"/>
              </w:rPr>
            </w:pPr>
          </w:p>
        </w:tc>
        <w:tc>
          <w:tcPr>
            <w:tcW w:w="2385" w:type="dxa"/>
          </w:tcPr>
          <w:p>
            <w:pPr>
              <w:pStyle w:val="21"/>
              <w:rPr>
                <w:rFonts w:hint="eastAsia" w:ascii="仿宋" w:hAnsi="仿宋" w:eastAsia="仿宋" w:cs="仿宋"/>
                <w:sz w:val="30"/>
              </w:rPr>
            </w:pPr>
          </w:p>
        </w:tc>
        <w:tc>
          <w:tcPr>
            <w:tcW w:w="2280" w:type="dxa"/>
          </w:tcPr>
          <w:p>
            <w:pPr>
              <w:pStyle w:val="21"/>
              <w:rPr>
                <w:rFonts w:hint="eastAsia" w:ascii="仿宋" w:hAnsi="仿宋" w:eastAsia="仿宋" w:cs="仿宋"/>
                <w:sz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atLeast"/>
        </w:trPr>
        <w:tc>
          <w:tcPr>
            <w:tcW w:w="1658" w:type="dxa"/>
          </w:tcPr>
          <w:p>
            <w:pPr>
              <w:pStyle w:val="21"/>
              <w:jc w:val="center"/>
              <w:rPr>
                <w:rFonts w:hint="eastAsia" w:ascii="仿宋" w:hAnsi="仿宋" w:eastAsia="仿宋" w:cs="仿宋"/>
                <w:sz w:val="30"/>
              </w:rPr>
            </w:pPr>
          </w:p>
        </w:tc>
        <w:tc>
          <w:tcPr>
            <w:tcW w:w="2897" w:type="dxa"/>
          </w:tcPr>
          <w:p>
            <w:pPr>
              <w:pStyle w:val="21"/>
              <w:jc w:val="center"/>
              <w:rPr>
                <w:rFonts w:hint="eastAsia" w:ascii="仿宋" w:hAnsi="仿宋" w:eastAsia="仿宋" w:cs="仿宋"/>
                <w:sz w:val="30"/>
              </w:rPr>
            </w:pPr>
          </w:p>
        </w:tc>
        <w:tc>
          <w:tcPr>
            <w:tcW w:w="2385" w:type="dxa"/>
          </w:tcPr>
          <w:p>
            <w:pPr>
              <w:pStyle w:val="21"/>
              <w:rPr>
                <w:rFonts w:hint="eastAsia" w:ascii="仿宋" w:hAnsi="仿宋" w:eastAsia="仿宋" w:cs="仿宋"/>
                <w:sz w:val="30"/>
              </w:rPr>
            </w:pPr>
          </w:p>
        </w:tc>
        <w:tc>
          <w:tcPr>
            <w:tcW w:w="2280" w:type="dxa"/>
          </w:tcPr>
          <w:p>
            <w:pPr>
              <w:pStyle w:val="21"/>
              <w:rPr>
                <w:rFonts w:hint="eastAsia" w:ascii="仿宋" w:hAnsi="仿宋" w:eastAsia="仿宋" w:cs="仿宋"/>
                <w:sz w:val="30"/>
              </w:rPr>
            </w:pPr>
          </w:p>
        </w:tc>
      </w:tr>
    </w:tbl>
    <w:p>
      <w:pPr>
        <w:jc w:val="both"/>
        <w:rPr>
          <w:rFonts w:hint="eastAsia" w:ascii="仿宋" w:hAnsi="仿宋" w:eastAsia="仿宋" w:cs="仿宋"/>
          <w:sz w:val="32"/>
          <w:szCs w:val="32"/>
          <w:lang w:val="en-US" w:eastAsia="zh-CN"/>
        </w:rPr>
      </w:pPr>
    </w:p>
    <w:p>
      <w:p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为便于会务安排， 请于 3 月 25日前将参会回执发至协会邮箱:whjzyxh@126.com。</w:t>
      </w:r>
    </w:p>
    <w:p>
      <w:pPr>
        <w:numPr>
          <w:ilvl w:val="0"/>
          <w:numId w:val="0"/>
        </w:numPr>
        <w:jc w:val="both"/>
        <w:rPr>
          <w:rFonts w:hint="eastAsia" w:ascii="仿宋" w:hAnsi="仿宋" w:eastAsia="仿宋" w:cs="仿宋"/>
          <w:sz w:val="32"/>
          <w:szCs w:val="32"/>
          <w:lang w:val="en-US" w:eastAsia="zh-CN"/>
        </w:rPr>
      </w:pPr>
    </w:p>
    <w:p/>
    <w:p>
      <w:pPr>
        <w:pStyle w:val="4"/>
        <w:bidi w:val="0"/>
        <w:ind w:left="0" w:leftChars="0" w:firstLine="0" w:firstLineChars="0"/>
        <w:rPr>
          <w:rFonts w:hint="eastAsia" w:ascii="仿宋" w:hAnsi="仿宋" w:eastAsia="仿宋" w:cs="仿宋"/>
          <w:sz w:val="32"/>
          <w:szCs w:val="32"/>
        </w:rPr>
      </w:pPr>
    </w:p>
    <w:p>
      <w:pPr>
        <w:pStyle w:val="4"/>
        <w:bidi w:val="0"/>
        <w:ind w:left="0" w:leftChars="0" w:firstLine="0" w:firstLineChars="0"/>
        <w:rPr>
          <w:rFonts w:hint="eastAsia" w:ascii="仿宋" w:hAnsi="仿宋" w:eastAsia="仿宋" w:cs="仿宋"/>
          <w:sz w:val="32"/>
          <w:szCs w:val="32"/>
        </w:rPr>
      </w:pPr>
    </w:p>
    <w:p>
      <w:pPr>
        <w:pStyle w:val="4"/>
        <w:bidi w:val="0"/>
        <w:ind w:left="0" w:leftChars="0" w:firstLine="0" w:firstLineChars="0"/>
        <w:rPr>
          <w:rFonts w:hint="eastAsia" w:ascii="仿宋" w:hAnsi="仿宋" w:eastAsia="仿宋" w:cs="仿宋"/>
          <w:sz w:val="32"/>
          <w:szCs w:val="32"/>
        </w:rPr>
      </w:pPr>
    </w:p>
    <w:p>
      <w:pPr>
        <w:pStyle w:val="4"/>
        <w:bidi w:val="0"/>
        <w:ind w:left="0" w:leftChars="0" w:firstLine="0" w:firstLineChars="0"/>
        <w:rPr>
          <w:rFonts w:hint="eastAsia" w:ascii="仿宋" w:hAnsi="仿宋" w:eastAsia="仿宋" w:cs="仿宋"/>
          <w:sz w:val="32"/>
          <w:szCs w:val="32"/>
        </w:rPr>
      </w:pPr>
    </w:p>
    <w:p>
      <w:pPr>
        <w:pStyle w:val="4"/>
        <w:bidi w:val="0"/>
        <w:ind w:left="0" w:leftChars="0" w:firstLine="0" w:firstLineChars="0"/>
        <w:rPr>
          <w:rFonts w:hint="eastAsia" w:ascii="仿宋" w:hAnsi="仿宋" w:eastAsia="仿宋" w:cs="仿宋"/>
          <w:sz w:val="32"/>
          <w:szCs w:val="32"/>
        </w:rPr>
      </w:pPr>
    </w:p>
    <w:p>
      <w:pPr>
        <w:pStyle w:val="4"/>
        <w:bidi w:val="0"/>
        <w:ind w:left="0" w:leftChars="0" w:firstLine="0" w:firstLineChars="0"/>
        <w:rPr>
          <w:rFonts w:hint="eastAsia" w:ascii="仿宋" w:hAnsi="仿宋" w:eastAsia="仿宋" w:cs="仿宋"/>
          <w:sz w:val="32"/>
          <w:szCs w:val="32"/>
        </w:rPr>
      </w:pPr>
    </w:p>
    <w:p>
      <w:pPr>
        <w:pStyle w:val="4"/>
        <w:bidi w:val="0"/>
        <w:ind w:left="0" w:leftChars="0" w:firstLine="0" w:firstLineChars="0"/>
        <w:rPr>
          <w:rFonts w:hint="eastAsia" w:ascii="仿宋" w:hAnsi="仿宋" w:eastAsia="仿宋" w:cs="仿宋"/>
          <w:sz w:val="32"/>
          <w:szCs w:val="32"/>
        </w:rPr>
      </w:pPr>
    </w:p>
    <w:p>
      <w:pPr>
        <w:pStyle w:val="4"/>
        <w:bidi w:val="0"/>
        <w:rPr>
          <w:rFonts w:hint="eastAsia" w:ascii="仿宋" w:hAnsi="仿宋" w:eastAsia="仿宋" w:cs="仿宋"/>
          <w:sz w:val="32"/>
          <w:szCs w:val="32"/>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20" w:lineRule="exact"/>
        <w:ind w:left="0" w:right="0" w:firstLine="5760" w:firstLineChars="1800"/>
        <w:textAlignment w:val="auto"/>
        <w:rPr>
          <w:rFonts w:hint="eastAsia" w:ascii="仿宋" w:hAnsi="仿宋" w:eastAsia="仿宋" w:cs="仿宋"/>
          <w:i w:val="0"/>
          <w:iCs w:val="0"/>
          <w:caps w:val="0"/>
          <w:color w:val="000000"/>
          <w:spacing w:val="0"/>
          <w:sz w:val="32"/>
          <w:szCs w:val="32"/>
          <w:lang w:val="en-US" w:eastAsia="zh-CN"/>
        </w:rPr>
      </w:pPr>
    </w:p>
    <w:bookmarkEnd w:id="0"/>
    <w:sectPr>
      <w:footerReference r:id="rId3" w:type="default"/>
      <w:pgSz w:w="11906" w:h="16838"/>
      <w:pgMar w:top="1587" w:right="1474" w:bottom="1587" w:left="158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00023"/>
    </w:sdtPr>
    <w:sdtContent>
      <w:p>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1NjE0NDgxYjk4MmJhZTAwNDRiZjliZmM2ZTU0YzYifQ=="/>
  </w:docVars>
  <w:rsids>
    <w:rsidRoot w:val="1C267DB2"/>
    <w:rsid w:val="00017ACD"/>
    <w:rsid w:val="000C12BA"/>
    <w:rsid w:val="000D167F"/>
    <w:rsid w:val="000D4898"/>
    <w:rsid w:val="00115EAA"/>
    <w:rsid w:val="001F23E4"/>
    <w:rsid w:val="0022759B"/>
    <w:rsid w:val="00245594"/>
    <w:rsid w:val="00247ED8"/>
    <w:rsid w:val="00264513"/>
    <w:rsid w:val="00281A42"/>
    <w:rsid w:val="002A5C85"/>
    <w:rsid w:val="003250B4"/>
    <w:rsid w:val="00370203"/>
    <w:rsid w:val="003B6E83"/>
    <w:rsid w:val="00411BA3"/>
    <w:rsid w:val="00445B2A"/>
    <w:rsid w:val="00493893"/>
    <w:rsid w:val="004B76F4"/>
    <w:rsid w:val="004F164D"/>
    <w:rsid w:val="005018D1"/>
    <w:rsid w:val="00504D4D"/>
    <w:rsid w:val="0051176E"/>
    <w:rsid w:val="005241EE"/>
    <w:rsid w:val="00537E8E"/>
    <w:rsid w:val="00581A35"/>
    <w:rsid w:val="005B405E"/>
    <w:rsid w:val="005F2CE1"/>
    <w:rsid w:val="005F5BB8"/>
    <w:rsid w:val="006006E9"/>
    <w:rsid w:val="00637ECD"/>
    <w:rsid w:val="0068080B"/>
    <w:rsid w:val="006D7E36"/>
    <w:rsid w:val="006F01C4"/>
    <w:rsid w:val="0076169B"/>
    <w:rsid w:val="007E650C"/>
    <w:rsid w:val="00827E48"/>
    <w:rsid w:val="009044DC"/>
    <w:rsid w:val="00930AC0"/>
    <w:rsid w:val="00970D76"/>
    <w:rsid w:val="00A6287B"/>
    <w:rsid w:val="00AB75EC"/>
    <w:rsid w:val="00B13A70"/>
    <w:rsid w:val="00B411A8"/>
    <w:rsid w:val="00C24DEA"/>
    <w:rsid w:val="00C43B55"/>
    <w:rsid w:val="00C77DB2"/>
    <w:rsid w:val="00DB5E16"/>
    <w:rsid w:val="00DC7EB7"/>
    <w:rsid w:val="00EE523E"/>
    <w:rsid w:val="00F36D44"/>
    <w:rsid w:val="00FA5EBA"/>
    <w:rsid w:val="012B2A02"/>
    <w:rsid w:val="015D056D"/>
    <w:rsid w:val="01816360"/>
    <w:rsid w:val="02E819BC"/>
    <w:rsid w:val="03634558"/>
    <w:rsid w:val="039F70B5"/>
    <w:rsid w:val="0454474B"/>
    <w:rsid w:val="062B4D07"/>
    <w:rsid w:val="07261053"/>
    <w:rsid w:val="073148E2"/>
    <w:rsid w:val="07506C6F"/>
    <w:rsid w:val="08A32AF3"/>
    <w:rsid w:val="0A1B28C0"/>
    <w:rsid w:val="0A6A5733"/>
    <w:rsid w:val="0B945533"/>
    <w:rsid w:val="0BDC6D23"/>
    <w:rsid w:val="0C4B0CDE"/>
    <w:rsid w:val="0C9746D8"/>
    <w:rsid w:val="0CA731FE"/>
    <w:rsid w:val="0D305603"/>
    <w:rsid w:val="0DE02C3F"/>
    <w:rsid w:val="0F596317"/>
    <w:rsid w:val="0F9F27DC"/>
    <w:rsid w:val="1088125B"/>
    <w:rsid w:val="109B23F4"/>
    <w:rsid w:val="10B83FA6"/>
    <w:rsid w:val="117A411A"/>
    <w:rsid w:val="11A14518"/>
    <w:rsid w:val="127D4F4E"/>
    <w:rsid w:val="140D31A4"/>
    <w:rsid w:val="14E13293"/>
    <w:rsid w:val="15E2587E"/>
    <w:rsid w:val="15E4483C"/>
    <w:rsid w:val="18277C68"/>
    <w:rsid w:val="186F7A6F"/>
    <w:rsid w:val="18CE5C46"/>
    <w:rsid w:val="19F36B59"/>
    <w:rsid w:val="1A861757"/>
    <w:rsid w:val="1AC2304F"/>
    <w:rsid w:val="1B314013"/>
    <w:rsid w:val="1BD51FB3"/>
    <w:rsid w:val="1BF12DED"/>
    <w:rsid w:val="1C267DB2"/>
    <w:rsid w:val="1CDA756F"/>
    <w:rsid w:val="1D8E58AF"/>
    <w:rsid w:val="1DC96FA3"/>
    <w:rsid w:val="1E74385F"/>
    <w:rsid w:val="1ED86C44"/>
    <w:rsid w:val="1EF74D56"/>
    <w:rsid w:val="1F083922"/>
    <w:rsid w:val="1FC9690E"/>
    <w:rsid w:val="20AC4F48"/>
    <w:rsid w:val="21A06F51"/>
    <w:rsid w:val="21B15C81"/>
    <w:rsid w:val="227679C4"/>
    <w:rsid w:val="22DB614A"/>
    <w:rsid w:val="22E71FC0"/>
    <w:rsid w:val="242D38F2"/>
    <w:rsid w:val="25743A48"/>
    <w:rsid w:val="26E60FA9"/>
    <w:rsid w:val="279A7C20"/>
    <w:rsid w:val="294663DA"/>
    <w:rsid w:val="29B92C7F"/>
    <w:rsid w:val="2BD9669A"/>
    <w:rsid w:val="2D0406F8"/>
    <w:rsid w:val="2F4E7587"/>
    <w:rsid w:val="2F5E4712"/>
    <w:rsid w:val="2F8B61E7"/>
    <w:rsid w:val="31A22029"/>
    <w:rsid w:val="33367EC1"/>
    <w:rsid w:val="33D14689"/>
    <w:rsid w:val="34FF01CF"/>
    <w:rsid w:val="375E7611"/>
    <w:rsid w:val="38561A88"/>
    <w:rsid w:val="38E93770"/>
    <w:rsid w:val="39003F68"/>
    <w:rsid w:val="3BA229A6"/>
    <w:rsid w:val="3C8E7C12"/>
    <w:rsid w:val="3DEC3C38"/>
    <w:rsid w:val="3EC576E9"/>
    <w:rsid w:val="3F074038"/>
    <w:rsid w:val="3F751FFA"/>
    <w:rsid w:val="3FB55702"/>
    <w:rsid w:val="3FB728DF"/>
    <w:rsid w:val="3FF537D1"/>
    <w:rsid w:val="41D3078D"/>
    <w:rsid w:val="437E1E93"/>
    <w:rsid w:val="4434066F"/>
    <w:rsid w:val="44955999"/>
    <w:rsid w:val="452B3233"/>
    <w:rsid w:val="467B3528"/>
    <w:rsid w:val="46BF17A6"/>
    <w:rsid w:val="46C74C5A"/>
    <w:rsid w:val="477C5F09"/>
    <w:rsid w:val="4A596C9D"/>
    <w:rsid w:val="4C184071"/>
    <w:rsid w:val="4D8A61CE"/>
    <w:rsid w:val="4F1306DF"/>
    <w:rsid w:val="4F6A0706"/>
    <w:rsid w:val="50B73665"/>
    <w:rsid w:val="5124436C"/>
    <w:rsid w:val="51475FBA"/>
    <w:rsid w:val="514E53B0"/>
    <w:rsid w:val="51DF61F2"/>
    <w:rsid w:val="52DA6BB7"/>
    <w:rsid w:val="53096EE2"/>
    <w:rsid w:val="55D412C2"/>
    <w:rsid w:val="56323B1E"/>
    <w:rsid w:val="56AD306A"/>
    <w:rsid w:val="56B86E7A"/>
    <w:rsid w:val="57C3601A"/>
    <w:rsid w:val="58096986"/>
    <w:rsid w:val="5A3950F8"/>
    <w:rsid w:val="5B02302A"/>
    <w:rsid w:val="5B5436BB"/>
    <w:rsid w:val="5C101BD8"/>
    <w:rsid w:val="5C4964FC"/>
    <w:rsid w:val="5D1B357B"/>
    <w:rsid w:val="5D9720C2"/>
    <w:rsid w:val="5EEA6E65"/>
    <w:rsid w:val="60E15DEB"/>
    <w:rsid w:val="610653CD"/>
    <w:rsid w:val="614238F9"/>
    <w:rsid w:val="61727A1C"/>
    <w:rsid w:val="61DD790E"/>
    <w:rsid w:val="62D552B4"/>
    <w:rsid w:val="63154158"/>
    <w:rsid w:val="635C4B63"/>
    <w:rsid w:val="63737362"/>
    <w:rsid w:val="637B502A"/>
    <w:rsid w:val="66287D10"/>
    <w:rsid w:val="672C0FDF"/>
    <w:rsid w:val="674231C4"/>
    <w:rsid w:val="680005BC"/>
    <w:rsid w:val="69231CFF"/>
    <w:rsid w:val="698200F7"/>
    <w:rsid w:val="6CE15602"/>
    <w:rsid w:val="6EC43A47"/>
    <w:rsid w:val="707B5BE1"/>
    <w:rsid w:val="72A24996"/>
    <w:rsid w:val="73472162"/>
    <w:rsid w:val="736A4516"/>
    <w:rsid w:val="74B122BB"/>
    <w:rsid w:val="74C43821"/>
    <w:rsid w:val="75B15A19"/>
    <w:rsid w:val="75B3511C"/>
    <w:rsid w:val="75B62ED7"/>
    <w:rsid w:val="76E711CE"/>
    <w:rsid w:val="770A2F50"/>
    <w:rsid w:val="7793397E"/>
    <w:rsid w:val="79F71337"/>
    <w:rsid w:val="7A182732"/>
    <w:rsid w:val="7B645576"/>
    <w:rsid w:val="7CAE07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keepNext w:val="0"/>
      <w:keepLines w:val="0"/>
      <w:widowControl w:val="0"/>
      <w:suppressLineNumbers w:val="0"/>
      <w:spacing w:before="0" w:beforeAutospacing="0" w:after="120" w:afterAutospacing="0"/>
      <w:ind w:left="0" w:right="0" w:firstLine="420" w:firstLineChars="100"/>
      <w:jc w:val="both"/>
    </w:pPr>
    <w:rPr>
      <w:rFonts w:hint="default" w:ascii="Times New Roman" w:hAnsi="Times New Roman" w:eastAsia="宋体" w:cs="Times New Roman"/>
      <w:kern w:val="2"/>
      <w:sz w:val="21"/>
      <w:szCs w:val="24"/>
      <w:lang w:val="en-US" w:eastAsia="zh-CN" w:bidi="ar"/>
    </w:rPr>
  </w:style>
  <w:style w:type="paragraph" w:styleId="3">
    <w:name w:val="Body Text"/>
    <w:basedOn w:val="1"/>
    <w:autoRedefine/>
    <w:qFormat/>
    <w:uiPriority w:val="0"/>
    <w:rPr>
      <w:rFonts w:eastAsia="方正大标宋简体"/>
      <w:w w:val="50"/>
      <w:sz w:val="144"/>
    </w:rPr>
  </w:style>
  <w:style w:type="paragraph" w:styleId="4">
    <w:name w:val="Body Text Indent"/>
    <w:basedOn w:val="1"/>
    <w:link w:val="19"/>
    <w:autoRedefine/>
    <w:qFormat/>
    <w:uiPriority w:val="0"/>
    <w:pPr>
      <w:ind w:firstLine="540" w:firstLineChars="257"/>
    </w:pPr>
    <w:rPr>
      <w:kern w:val="0"/>
      <w:sz w:val="20"/>
      <w:szCs w:val="24"/>
    </w:rPr>
  </w:style>
  <w:style w:type="paragraph" w:styleId="5">
    <w:name w:val="Date"/>
    <w:basedOn w:val="1"/>
    <w:next w:val="1"/>
    <w:link w:val="18"/>
    <w:autoRedefine/>
    <w:qFormat/>
    <w:uiPriority w:val="0"/>
    <w:pPr>
      <w:ind w:left="100" w:leftChars="2500"/>
    </w:pPr>
  </w:style>
  <w:style w:type="paragraph" w:styleId="6">
    <w:name w:val="Balloon Text"/>
    <w:basedOn w:val="1"/>
    <w:link w:val="20"/>
    <w:autoRedefine/>
    <w:qFormat/>
    <w:uiPriority w:val="0"/>
    <w:rPr>
      <w:sz w:val="18"/>
      <w:szCs w:val="18"/>
    </w:rPr>
  </w:style>
  <w:style w:type="paragraph" w:styleId="7">
    <w:name w:val="footer"/>
    <w:basedOn w:val="1"/>
    <w:link w:val="17"/>
    <w:autoRedefine/>
    <w:qFormat/>
    <w:uiPriority w:val="99"/>
    <w:pPr>
      <w:tabs>
        <w:tab w:val="center" w:pos="4153"/>
        <w:tab w:val="right" w:pos="8306"/>
      </w:tabs>
      <w:snapToGrid w:val="0"/>
      <w:jc w:val="left"/>
    </w:pPr>
    <w:rPr>
      <w:sz w:val="18"/>
      <w:szCs w:val="18"/>
    </w:rPr>
  </w:style>
  <w:style w:type="paragraph" w:styleId="8">
    <w:name w:val="header"/>
    <w:basedOn w:val="1"/>
    <w:link w:val="16"/>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Autospacing="1" w:afterAutospacing="1"/>
      <w:jc w:val="left"/>
    </w:pPr>
    <w:rPr>
      <w:rFonts w:cs="Times New Roman"/>
      <w:kern w:val="0"/>
      <w:sz w:val="24"/>
    </w:rPr>
  </w:style>
  <w:style w:type="character" w:styleId="12">
    <w:name w:val="Strong"/>
    <w:basedOn w:val="11"/>
    <w:autoRedefine/>
    <w:qFormat/>
    <w:uiPriority w:val="0"/>
    <w:rPr>
      <w:b/>
      <w:bCs/>
    </w:rPr>
  </w:style>
  <w:style w:type="character" w:styleId="13">
    <w:name w:val="page number"/>
    <w:basedOn w:val="11"/>
    <w:autoRedefine/>
    <w:unhideWhenUsed/>
    <w:qFormat/>
    <w:uiPriority w:val="99"/>
    <w:rPr>
      <w:rFonts w:eastAsiaTheme="minorEastAsia" w:cstheme="minorBidi"/>
      <w:szCs w:val="22"/>
      <w:lang w:eastAsia="zh-CN"/>
    </w:rPr>
  </w:style>
  <w:style w:type="character" w:styleId="14">
    <w:name w:val="FollowedHyperlink"/>
    <w:basedOn w:val="11"/>
    <w:autoRedefine/>
    <w:qFormat/>
    <w:uiPriority w:val="0"/>
    <w:rPr>
      <w:color w:val="800080"/>
      <w:u w:val="single"/>
    </w:rPr>
  </w:style>
  <w:style w:type="character" w:styleId="15">
    <w:name w:val="Hyperlink"/>
    <w:basedOn w:val="11"/>
    <w:autoRedefine/>
    <w:qFormat/>
    <w:uiPriority w:val="0"/>
    <w:rPr>
      <w:color w:val="0000FF"/>
      <w:u w:val="single"/>
    </w:rPr>
  </w:style>
  <w:style w:type="character" w:customStyle="1" w:styleId="16">
    <w:name w:val="页眉 Char"/>
    <w:basedOn w:val="11"/>
    <w:link w:val="8"/>
    <w:autoRedefine/>
    <w:qFormat/>
    <w:uiPriority w:val="99"/>
    <w:rPr>
      <w:rFonts w:asciiTheme="minorHAnsi" w:hAnsiTheme="minorHAnsi" w:eastAsiaTheme="minorEastAsia" w:cstheme="minorBidi"/>
      <w:kern w:val="2"/>
      <w:sz w:val="18"/>
      <w:szCs w:val="18"/>
    </w:rPr>
  </w:style>
  <w:style w:type="character" w:customStyle="1" w:styleId="17">
    <w:name w:val="页脚 Char"/>
    <w:basedOn w:val="11"/>
    <w:link w:val="7"/>
    <w:autoRedefine/>
    <w:qFormat/>
    <w:uiPriority w:val="99"/>
    <w:rPr>
      <w:rFonts w:asciiTheme="minorHAnsi" w:hAnsiTheme="minorHAnsi" w:eastAsiaTheme="minorEastAsia" w:cstheme="minorBidi"/>
      <w:kern w:val="2"/>
      <w:sz w:val="18"/>
      <w:szCs w:val="18"/>
    </w:rPr>
  </w:style>
  <w:style w:type="character" w:customStyle="1" w:styleId="18">
    <w:name w:val="日期 Char"/>
    <w:basedOn w:val="11"/>
    <w:link w:val="5"/>
    <w:autoRedefine/>
    <w:qFormat/>
    <w:uiPriority w:val="0"/>
    <w:rPr>
      <w:rFonts w:asciiTheme="minorHAnsi" w:hAnsiTheme="minorHAnsi" w:eastAsiaTheme="minorEastAsia" w:cstheme="minorBidi"/>
      <w:kern w:val="2"/>
      <w:sz w:val="21"/>
      <w:szCs w:val="22"/>
    </w:rPr>
  </w:style>
  <w:style w:type="character" w:customStyle="1" w:styleId="19">
    <w:name w:val="正文文本缩进 Char"/>
    <w:basedOn w:val="11"/>
    <w:link w:val="4"/>
    <w:autoRedefine/>
    <w:qFormat/>
    <w:uiPriority w:val="0"/>
    <w:rPr>
      <w:rFonts w:asciiTheme="minorHAnsi" w:hAnsiTheme="minorHAnsi" w:eastAsiaTheme="minorEastAsia" w:cstheme="minorBidi"/>
      <w:szCs w:val="24"/>
    </w:rPr>
  </w:style>
  <w:style w:type="character" w:customStyle="1" w:styleId="20">
    <w:name w:val="批注框文本 Char"/>
    <w:basedOn w:val="11"/>
    <w:link w:val="6"/>
    <w:autoRedefine/>
    <w:qFormat/>
    <w:uiPriority w:val="0"/>
    <w:rPr>
      <w:rFonts w:asciiTheme="minorHAnsi" w:hAnsiTheme="minorHAnsi" w:eastAsiaTheme="minorEastAsia" w:cstheme="minorBidi"/>
      <w:kern w:val="2"/>
      <w:sz w:val="18"/>
      <w:szCs w:val="18"/>
    </w:rPr>
  </w:style>
  <w:style w:type="paragraph" w:customStyle="1" w:styleId="21">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023F0-4FD8-4CBE-99CC-5F78FC70A8D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1605</Words>
  <Characters>1673</Characters>
  <Lines>6</Lines>
  <Paragraphs>1</Paragraphs>
  <TotalTime>2</TotalTime>
  <ScaleCrop>false</ScaleCrop>
  <LinksUpToDate>false</LinksUpToDate>
  <CharactersWithSpaces>1804</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2020-04-21T06:36:00Z</dcterms:created>
  <dc:creator>Dell</dc:creator>
  <cp:lastModifiedBy>艾迪儿</cp:lastModifiedBy>
  <dcterms:modified xsi:type="dcterms:W3CDTF">2024-03-26T02:31:05Z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749A9B3A53D040D587ECF419E634AC6B_13</vt:lpwstr>
  </property>
</Properties>
</file>