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附件1：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“20</w:t>
      </w:r>
      <w:r>
        <w:rPr>
          <w:rFonts w:hint="eastAsia"/>
          <w:b/>
          <w:sz w:val="32"/>
          <w:szCs w:val="32"/>
          <w:lang w:val="en-US" w:eastAsia="zh-CN"/>
        </w:rPr>
        <w:t>21</w:t>
      </w:r>
      <w:r>
        <w:rPr>
          <w:rFonts w:hint="eastAsia"/>
          <w:b/>
          <w:sz w:val="32"/>
          <w:szCs w:val="32"/>
        </w:rPr>
        <w:t>-20</w:t>
      </w:r>
      <w:r>
        <w:rPr>
          <w:rFonts w:hint="eastAsia"/>
          <w:b/>
          <w:sz w:val="32"/>
          <w:szCs w:val="32"/>
          <w:lang w:val="en-US" w:eastAsia="zh-CN"/>
        </w:rPr>
        <w:t>22</w:t>
      </w:r>
      <w:r>
        <w:rPr>
          <w:rFonts w:hint="eastAsia"/>
          <w:b/>
          <w:sz w:val="32"/>
          <w:szCs w:val="32"/>
        </w:rPr>
        <w:t>”年度第</w:t>
      </w:r>
      <w:r>
        <w:rPr>
          <w:rFonts w:hint="eastAsia"/>
          <w:b/>
          <w:sz w:val="32"/>
          <w:szCs w:val="32"/>
          <w:lang w:eastAsia="zh-CN"/>
        </w:rPr>
        <w:t>一</w:t>
      </w:r>
      <w:r>
        <w:rPr>
          <w:rFonts w:hint="eastAsia"/>
          <w:b/>
          <w:sz w:val="32"/>
          <w:szCs w:val="32"/>
        </w:rPr>
        <w:t>批中国建筑工程装饰奖申报工程信息汇总表</w:t>
      </w: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</w:rPr>
        <w:t>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700"/>
        <w:gridCol w:w="1856"/>
        <w:gridCol w:w="1993"/>
        <w:gridCol w:w="2091"/>
        <w:gridCol w:w="1440"/>
        <w:gridCol w:w="1521"/>
        <w:gridCol w:w="1521"/>
        <w:gridCol w:w="1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排序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工程名称</w:t>
            </w:r>
          </w:p>
        </w:tc>
        <w:tc>
          <w:tcPr>
            <w:tcW w:w="185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主承建单位</w:t>
            </w:r>
          </w:p>
        </w:tc>
        <w:tc>
          <w:tcPr>
            <w:tcW w:w="199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并列承建单位</w:t>
            </w:r>
          </w:p>
        </w:tc>
        <w:tc>
          <w:tcPr>
            <w:tcW w:w="209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工程类别（公装、幕墙、设计）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开竣工 时间</w:t>
            </w:r>
          </w:p>
        </w:tc>
        <w:tc>
          <w:tcPr>
            <w:tcW w:w="152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工程面积</w:t>
            </w:r>
          </w:p>
        </w:tc>
        <w:tc>
          <w:tcPr>
            <w:tcW w:w="152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工程造价</w:t>
            </w:r>
          </w:p>
        </w:tc>
        <w:tc>
          <w:tcPr>
            <w:tcW w:w="1802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工程所在地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1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2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3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4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5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48" w:type="dxa"/>
            <w:noWrap w:val="0"/>
            <w:vAlign w:val="top"/>
          </w:tcPr>
          <w:p>
            <w:pPr>
              <w:ind w:left="105" w:leftChars="50" w:firstLine="315" w:firstLineChars="150"/>
              <w:rPr>
                <w:rFonts w:hint="eastAsia"/>
              </w:rPr>
            </w:pPr>
            <w:r>
              <w:t xml:space="preserve"> </w:t>
            </w:r>
            <w:r>
              <w:rPr>
                <w:rFonts w:hint="eastAsia"/>
              </w:rPr>
              <w:t>6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5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993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209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521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802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ind w:left="-424" w:leftChars="-202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注：此表由市协会汇总填写后发邮箱：</w:t>
      </w:r>
      <w:r>
        <w:rPr>
          <w:rFonts w:ascii="宋体" w:hAnsi="宋体"/>
          <w:b/>
          <w:sz w:val="24"/>
        </w:rPr>
        <w:fldChar w:fldCharType="begin"/>
      </w:r>
      <w:r>
        <w:rPr>
          <w:rFonts w:ascii="宋体" w:hAnsi="宋体"/>
          <w:b/>
          <w:sz w:val="24"/>
        </w:rPr>
        <w:instrText xml:space="preserve"> HYPERLINK "mailto:</w:instrText>
      </w:r>
      <w:r>
        <w:rPr>
          <w:rFonts w:hint="eastAsia" w:ascii="宋体" w:hAnsi="宋体"/>
          <w:b/>
          <w:sz w:val="24"/>
        </w:rPr>
        <w:instrText xml:space="preserve">5</w:instrText>
      </w:r>
      <w:r>
        <w:rPr>
          <w:rFonts w:ascii="宋体" w:hAnsi="宋体"/>
          <w:b/>
          <w:sz w:val="24"/>
        </w:rPr>
        <w:instrText xml:space="preserve">7285270</w:instrText>
      </w:r>
      <w:r>
        <w:rPr>
          <w:rFonts w:hint="eastAsia" w:ascii="宋体" w:hAnsi="宋体"/>
          <w:b/>
          <w:sz w:val="24"/>
        </w:rPr>
        <w:instrText xml:space="preserve">@</w:instrText>
      </w:r>
      <w:r>
        <w:rPr>
          <w:rFonts w:ascii="宋体" w:hAnsi="宋体"/>
          <w:b/>
          <w:sz w:val="24"/>
        </w:rPr>
        <w:instrText xml:space="preserve">qq</w:instrText>
      </w:r>
      <w:r>
        <w:rPr>
          <w:rFonts w:hint="eastAsia" w:ascii="宋体" w:hAnsi="宋体"/>
          <w:b/>
          <w:sz w:val="24"/>
        </w:rPr>
        <w:instrText xml:space="preserve">.c</w:instrText>
      </w:r>
      <w:r>
        <w:rPr>
          <w:rFonts w:ascii="宋体" w:hAnsi="宋体"/>
          <w:b/>
          <w:sz w:val="24"/>
        </w:rPr>
        <w:instrText xml:space="preserve">om" </w:instrText>
      </w:r>
      <w:r>
        <w:rPr>
          <w:rFonts w:ascii="宋体" w:hAnsi="宋体"/>
          <w:b/>
          <w:sz w:val="24"/>
        </w:rPr>
        <w:fldChar w:fldCharType="separate"/>
      </w:r>
      <w:r>
        <w:rPr>
          <w:rStyle w:val="7"/>
          <w:rFonts w:hint="eastAsia" w:ascii="宋体" w:hAnsi="宋体"/>
          <w:b/>
          <w:sz w:val="24"/>
          <w:lang w:val="en-US" w:eastAsia="zh-CN"/>
        </w:rPr>
        <w:t>164992070</w:t>
      </w:r>
      <w:r>
        <w:rPr>
          <w:rStyle w:val="7"/>
          <w:rFonts w:hint="eastAsia" w:ascii="宋体" w:hAnsi="宋体"/>
          <w:b/>
          <w:sz w:val="24"/>
        </w:rPr>
        <w:t>@</w:t>
      </w:r>
      <w:r>
        <w:rPr>
          <w:rStyle w:val="7"/>
          <w:rFonts w:ascii="宋体" w:hAnsi="宋体"/>
          <w:b/>
          <w:sz w:val="24"/>
        </w:rPr>
        <w:t>qq</w:t>
      </w:r>
      <w:r>
        <w:rPr>
          <w:rStyle w:val="7"/>
          <w:rFonts w:hint="eastAsia" w:ascii="宋体" w:hAnsi="宋体"/>
          <w:b/>
          <w:sz w:val="24"/>
        </w:rPr>
        <w:t>.c</w:t>
      </w:r>
      <w:r>
        <w:rPr>
          <w:rStyle w:val="7"/>
          <w:rFonts w:ascii="宋体" w:hAnsi="宋体"/>
          <w:b/>
          <w:sz w:val="24"/>
        </w:rPr>
        <w:t>om</w:t>
      </w:r>
      <w:r>
        <w:rPr>
          <w:rFonts w:ascii="宋体" w:hAnsi="宋体"/>
          <w:b/>
          <w:sz w:val="24"/>
        </w:rPr>
        <w:fldChar w:fldCharType="end"/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40" w:lineRule="exact"/>
        <w:ind w:right="0"/>
        <w:jc w:val="both"/>
        <w:rPr>
          <w:rFonts w:hint="eastAsia"/>
          <w:sz w:val="32"/>
          <w:szCs w:val="32"/>
        </w:rPr>
        <w:sectPr>
          <w:footerReference r:id="rId3" w:type="default"/>
          <w:pgSz w:w="16838" w:h="11906" w:orient="landscape"/>
          <w:pgMar w:top="1644" w:right="1418" w:bottom="1417" w:left="1361" w:header="851" w:footer="992" w:gutter="0"/>
          <w:pgNumType w:start="4"/>
          <w:cols w:space="720" w:num="1"/>
          <w:rtlGutter w:val="0"/>
          <w:docGrid w:type="linesAndChars" w:linePitch="315" w:charSpace="0"/>
        </w:sectPr>
      </w:pPr>
    </w:p>
    <w:p>
      <w:pPr>
        <w:keepNext w:val="0"/>
        <w:keepLines w:val="0"/>
        <w:widowControl/>
        <w:suppressLineNumbers w:val="0"/>
        <w:spacing w:before="0" w:beforeAutospacing="0" w:after="0" w:afterAutospacing="0" w:line="640" w:lineRule="exact"/>
        <w:ind w:right="0"/>
        <w:jc w:val="both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640" w:lineRule="exact"/>
        <w:ind w:right="0"/>
        <w:jc w:val="both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承</w:t>
      </w:r>
      <w:r>
        <w:rPr>
          <w:b/>
          <w:bCs/>
          <w:sz w:val="44"/>
          <w:szCs w:val="44"/>
        </w:rPr>
        <w:t xml:space="preserve">  </w:t>
      </w:r>
      <w:r>
        <w:rPr>
          <w:rFonts w:hint="eastAsia" w:cs="宋体"/>
          <w:b/>
          <w:bCs/>
          <w:sz w:val="44"/>
          <w:szCs w:val="44"/>
        </w:rPr>
        <w:t>诺</w:t>
      </w:r>
      <w:r>
        <w:rPr>
          <w:b/>
          <w:bCs/>
          <w:sz w:val="44"/>
          <w:szCs w:val="44"/>
        </w:rPr>
        <w:t xml:space="preserve">  </w:t>
      </w:r>
      <w:r>
        <w:rPr>
          <w:rFonts w:hint="eastAsia" w:cs="宋体"/>
          <w:b/>
          <w:bCs/>
          <w:sz w:val="44"/>
          <w:szCs w:val="44"/>
        </w:rPr>
        <w:t>书</w:t>
      </w:r>
    </w:p>
    <w:p>
      <w:pPr>
        <w:spacing w:line="360" w:lineRule="auto"/>
        <w:jc w:val="center"/>
        <w:rPr>
          <w:rFonts w:ascii="宋体" w:cs="宋体"/>
          <w:sz w:val="36"/>
          <w:szCs w:val="36"/>
        </w:rPr>
      </w:pPr>
    </w:p>
    <w:p>
      <w:pPr>
        <w:spacing w:line="360" w:lineRule="auto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山东省建筑业协会：</w:t>
      </w:r>
    </w:p>
    <w:p>
      <w:pPr>
        <w:spacing w:line="360" w:lineRule="auto"/>
        <w:ind w:firstLine="800" w:firstLineChars="25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我单位对《</w:t>
      </w:r>
      <w:r>
        <w:rPr>
          <w:rFonts w:hint="eastAsia" w:ascii="仿宋_GB2312" w:eastAsia="仿宋_GB2312"/>
          <w:sz w:val="32"/>
          <w:szCs w:val="32"/>
        </w:rPr>
        <w:t>中国建筑工程装饰奖评选办法</w:t>
      </w:r>
      <w:r>
        <w:rPr>
          <w:rFonts w:hint="eastAsia" w:ascii="仿宋_GB2312" w:hAnsi="宋体" w:eastAsia="仿宋_GB2312" w:cs="宋体"/>
          <w:sz w:val="32"/>
          <w:szCs w:val="32"/>
        </w:rPr>
        <w:t>》及申报条件与资料要求熟练掌握，对申报</w:t>
      </w:r>
      <w:r>
        <w:rPr>
          <w:rFonts w:hint="eastAsia" w:ascii="仿宋_GB2312" w:eastAsia="仿宋_GB2312"/>
          <w:sz w:val="32"/>
          <w:szCs w:val="32"/>
        </w:rPr>
        <w:t>中国建筑工程装饰奖工程所</w:t>
      </w:r>
      <w:r>
        <w:rPr>
          <w:rFonts w:hint="eastAsia" w:ascii="仿宋_GB2312" w:hAnsi="宋体" w:eastAsia="仿宋_GB2312" w:cs="宋体"/>
          <w:sz w:val="32"/>
          <w:szCs w:val="32"/>
        </w:rPr>
        <w:t>提供的申报表、基础资料和证明性文件经与参与工程建设各单位认真核对，真实有效，准确无误，并按规定程序进行了申报。如有弄虚作假现象，自愿承担因此造成的一切责任和后果。</w:t>
      </w:r>
    </w:p>
    <w:p>
      <w:pPr>
        <w:spacing w:line="360" w:lineRule="auto"/>
        <w:rPr>
          <w:rFonts w:hint="eastAsia" w:ascii="仿宋_GB2312" w:eastAsia="仿宋_GB2312" w:cs="宋体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24"/>
        </w:rPr>
      </w:pPr>
    </w:p>
    <w:p>
      <w:pPr>
        <w:spacing w:line="360" w:lineRule="auto"/>
        <w:jc w:val="left"/>
        <w:rPr>
          <w:rFonts w:hint="eastAsia" w:ascii="仿宋_GB2312" w:eastAsia="仿宋_GB2312" w:cs="宋体"/>
          <w:sz w:val="24"/>
        </w:rPr>
      </w:pPr>
    </w:p>
    <w:p>
      <w:pPr>
        <w:spacing w:line="360" w:lineRule="auto"/>
        <w:jc w:val="left"/>
        <w:rPr>
          <w:rFonts w:hint="eastAsia" w:ascii="仿宋_GB2312" w:eastAsia="仿宋_GB2312" w:cs="宋体"/>
          <w:sz w:val="24"/>
        </w:rPr>
      </w:pPr>
    </w:p>
    <w:p>
      <w:pPr>
        <w:spacing w:line="360" w:lineRule="auto"/>
        <w:ind w:firstLine="800" w:firstLineChars="250"/>
        <w:rPr>
          <w:rFonts w:hint="eastAsia"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主申报单位法人代表签字：        （  公 章  ）</w:t>
      </w:r>
    </w:p>
    <w:p>
      <w:pPr>
        <w:spacing w:line="360" w:lineRule="auto"/>
        <w:jc w:val="left"/>
        <w:rPr>
          <w:rFonts w:hint="eastAsia"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 xml:space="preserve">  </w:t>
      </w:r>
    </w:p>
    <w:p>
      <w:pPr>
        <w:spacing w:line="360" w:lineRule="auto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                                      </w:t>
      </w:r>
    </w:p>
    <w:p>
      <w:pPr>
        <w:spacing w:line="360" w:lineRule="auto"/>
        <w:ind w:firstLine="600" w:firstLineChars="25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                       </w:t>
      </w:r>
      <w:r>
        <w:rPr>
          <w:rFonts w:ascii="宋体" w:hAnsi="宋体" w:cs="宋体"/>
          <w:sz w:val="32"/>
          <w:szCs w:val="32"/>
        </w:rPr>
        <w:t xml:space="preserve">  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sz w:val="32"/>
          <w:szCs w:val="32"/>
        </w:rPr>
        <w:t>年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cs="宋体"/>
          <w:sz w:val="32"/>
          <w:szCs w:val="32"/>
        </w:rPr>
        <w:t>月</w:t>
      </w:r>
      <w:r>
        <w:rPr>
          <w:rFonts w:ascii="宋体" w:hAnsi="宋体" w:cs="宋体"/>
          <w:sz w:val="32"/>
          <w:szCs w:val="32"/>
        </w:rPr>
        <w:t xml:space="preserve">  </w:t>
      </w:r>
      <w:r>
        <w:rPr>
          <w:rFonts w:hint="eastAsia" w:ascii="宋体" w:hAnsi="宋体" w:cs="宋体"/>
          <w:sz w:val="32"/>
          <w:szCs w:val="32"/>
        </w:rPr>
        <w:t>日</w:t>
      </w:r>
    </w:p>
    <w:p>
      <w:pPr>
        <w:spacing w:line="360" w:lineRule="auto"/>
      </w:pPr>
    </w:p>
    <w:p>
      <w:pPr>
        <w:ind w:left="-424" w:leftChars="-202"/>
        <w:jc w:val="left"/>
        <w:rPr>
          <w:rFonts w:hint="eastAsia" w:ascii="宋体" w:hAnsi="宋体"/>
          <w:b/>
          <w:sz w:val="24"/>
        </w:rPr>
      </w:pPr>
    </w:p>
    <w:p>
      <w:pPr>
        <w:spacing w:line="560" w:lineRule="exact"/>
        <w:ind w:firstLine="5120" w:firstLineChars="1600"/>
        <w:rPr>
          <w:rFonts w:hint="eastAsia" w:ascii="仿宋_GB2312" w:eastAsia="仿宋_GB2312"/>
          <w:sz w:val="32"/>
          <w:szCs w:val="32"/>
        </w:rPr>
      </w:pPr>
    </w:p>
    <w:p>
      <w:pPr>
        <w:widowControl/>
        <w:tabs>
          <w:tab w:val="right" w:leader="hyphen" w:pos="7980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left"/>
        <w:rPr>
          <w:rFonts w:hint="eastAsia"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footerReference r:id="rId4" w:type="default"/>
      <w:pgSz w:w="11906" w:h="16838"/>
      <w:pgMar w:top="1417" w:right="1417" w:bottom="1361" w:left="1644" w:header="851" w:footer="992" w:gutter="0"/>
      <w:pgNumType w:start="5"/>
      <w:cols w:space="720" w:num="1"/>
      <w:rtlGutter w:val="0"/>
      <w:docGrid w:type="linesAndChars" w:linePitch="315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- 1 -</w:t>
    </w:r>
    <w:r>
      <w:fldChar w:fldCharType="end"/>
    </w:r>
  </w:p>
  <w:p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- 1 -</w:t>
    </w:r>
    <w:r>
      <w:fldChar w:fldCharType="end"/>
    </w:r>
  </w:p>
  <w:p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align>top</wp:align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height:144pt;width:144pt;mso-position-horizontal:outside;mso-position-horizontal-relative:margin;mso-position-vertical:top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82739"/>
    <w:rsid w:val="2838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character" w:styleId="7">
    <w:name w:val="Hyperlink"/>
    <w:uiPriority w:val="0"/>
    <w:rPr>
      <w:color w:val="1E1E1E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2021-04-30T05:58:00Z</dcterms:created>
  <dc:creator>13869</dc:creator>
  <cp:lastModifiedBy>13869</cp:lastModifiedBy>
  <dcterms:modified xsi:type="dcterms:W3CDTF">2021-04-30T05:59:35Z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