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附件：</w:t>
      </w:r>
    </w:p>
    <w:p>
      <w:pPr>
        <w:pStyle w:val="7"/>
        <w:widowControl/>
        <w:numPr>
          <w:ilvl w:val="0"/>
          <w:numId w:val="0"/>
        </w:numPr>
        <w:shd w:val="clear" w:color="auto" w:fill="FFFFFF"/>
        <w:spacing w:before="100" w:beforeAutospacing="1" w:after="100" w:afterAutospacing="1" w:line="560" w:lineRule="exact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2020年度优秀项目经理名单</w:t>
      </w:r>
    </w:p>
    <w:p>
      <w:pPr>
        <w:pStyle w:val="7"/>
        <w:widowControl/>
        <w:numPr>
          <w:ilvl w:val="0"/>
          <w:numId w:val="0"/>
        </w:numPr>
        <w:shd w:val="clear" w:color="auto" w:fill="FFFFFF"/>
        <w:spacing w:before="100" w:beforeAutospacing="1" w:after="100" w:afterAutospacing="1" w:line="560" w:lineRule="exact"/>
        <w:jc w:val="center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（总承包企业）</w:t>
      </w:r>
    </w:p>
    <w:tbl>
      <w:tblPr>
        <w:tblStyle w:val="5"/>
        <w:tblW w:w="8811" w:type="dxa"/>
        <w:jc w:val="center"/>
        <w:tblInd w:w="-321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1891"/>
        <w:gridCol w:w="565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</w:rPr>
              <w:t>序号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</w:rPr>
              <w:t>项目经理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lang w:eastAsia="zh-CN"/>
              </w:rPr>
              <w:t>申报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</w:rPr>
              <w:t>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1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刘飞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青建集团股份公司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2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田大伟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威海凤林建设集团有限公司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3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田立国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威海凤林建设集团有限公司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4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董文树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5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张勇龙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6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夏安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7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徐学斌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8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李春梅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9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李志强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10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于晓飞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11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倪风传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12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马友天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威海天安建设集团有限公司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13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冯玉新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山东荣城建筑集团有限公司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14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张华鹏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山东荣城建筑集团有限公司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15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姜鹏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山东荣城建筑集团有限公司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16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高波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山东荣城建筑集团有限公司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17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邓陆军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山东荣城建筑集团有限公司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18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徐彬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山东荣城建筑集团有限公司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19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周玉泉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威海市恒发建设工程有限公司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20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王洪国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威海市恒发建设工程有限公司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21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宫明华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威海市恒发建设工程有限公司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22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侯爱秀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威海市恒发建设工程有限公司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23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陈强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威海市恒发建设工程有限公司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24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高晓东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威海市鸿安建筑集团有限公司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25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丛浩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威海市鸿安建筑集团有限公司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26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顾传朋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威海市鸿安建筑集团有限公司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27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康健标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威海市鸿安建筑集团有限公司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28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刘健壮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荣成市方大建设有限公司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29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姜晓燕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荣成市方大建设有限公司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30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宋世平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荣成市方大建设有限公司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31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王成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荣成市方大建设有限公司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32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李宗福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威海正华建工集团有限公司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33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邓高杰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威海正华建工集团有限公司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34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汪</w:t>
            </w: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昭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威海正华建工集团有限公司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35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汤帅臣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天元建设集团有限公司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36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刘成明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天元建设集团有限公司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37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战和伟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文登市方润建筑工程有限公司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38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房永刚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威海辰宇建设工程有限公司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39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丛旭东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威海辰宇建设工程有限公司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40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颜永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威海辰宇建设工程有限公司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41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李文虎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中国建筑第五工程局有限公司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42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史建军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中国建筑第五工程局有限公司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43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王翰玉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中国建筑第五工程局有限公司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44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高波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威海市文城建设集团有限公司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45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丛日东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威海市文城建设集团有限公司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46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丛滋文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威海市文城建设集团有限公司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47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李常清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威海市文城建设集团有限公司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48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于振波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49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邴海宁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50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王进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51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迟振春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52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赵光海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53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张信广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54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肖海强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55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陈富庆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56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冯成军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57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刘博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58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姜兆财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59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王远洋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60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王军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61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张少波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62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王军涛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63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于洪洋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64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刘爽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65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刘义新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66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姜立孟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67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周佳东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68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于永青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69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毛东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70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李超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71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崔培亮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威海建设集团股份有限公司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72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邵霞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乳山市恒基建筑工程有限公司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73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吴龙强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乳山市恒基建筑工程有限公司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74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熊世琦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威海国际经济技术合作股份有限公司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75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梁伟兵</w:t>
            </w:r>
          </w:p>
        </w:tc>
        <w:tc>
          <w:tcPr>
            <w:tcW w:w="5656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威海国际经济技术合作股份有限公司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76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邹东君</w:t>
            </w:r>
          </w:p>
        </w:tc>
        <w:tc>
          <w:tcPr>
            <w:tcW w:w="5656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威海国际经济技术合作股份有限公司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77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韩少波</w:t>
            </w:r>
          </w:p>
        </w:tc>
        <w:tc>
          <w:tcPr>
            <w:tcW w:w="5656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威海国际经济技术合作股份有限公司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7</w:t>
            </w: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王国宁</w:t>
            </w:r>
          </w:p>
        </w:tc>
        <w:tc>
          <w:tcPr>
            <w:tcW w:w="5656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威海国际经济技术合作股份有限公司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79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孙建礼</w:t>
            </w:r>
          </w:p>
        </w:tc>
        <w:tc>
          <w:tcPr>
            <w:tcW w:w="5656" w:type="dxa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威海国际经济技术合作股份有限公司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8</w:t>
            </w: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邹大鹏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威海崮山建筑安装有限公司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  <w:t>8</w:t>
            </w: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89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邹朋利</w:t>
            </w:r>
          </w:p>
        </w:tc>
        <w:tc>
          <w:tcPr>
            <w:tcW w:w="56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lang w:val="en-US" w:eastAsia="zh-CN"/>
              </w:rPr>
              <w:t>威海崮山建筑安装有限公司</w:t>
            </w:r>
          </w:p>
        </w:tc>
      </w:tr>
    </w:tbl>
    <w:p>
      <w:pPr>
        <w:pStyle w:val="7"/>
        <w:widowControl/>
        <w:numPr>
          <w:ilvl w:val="0"/>
          <w:numId w:val="0"/>
        </w:numPr>
        <w:shd w:val="clear" w:color="auto" w:fill="FFFFFF"/>
        <w:spacing w:before="100" w:beforeAutospacing="1" w:after="100" w:afterAutospacing="1" w:line="560" w:lineRule="exact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bookmarkStart w:id="0" w:name="_GoBack"/>
      <w:bookmarkEnd w:id="0"/>
    </w:p>
    <w:p>
      <w:pPr>
        <w:pStyle w:val="7"/>
        <w:widowControl/>
        <w:numPr>
          <w:ilvl w:val="0"/>
          <w:numId w:val="0"/>
        </w:numPr>
        <w:shd w:val="clear" w:color="auto" w:fill="FFFFFF"/>
        <w:spacing w:before="100" w:beforeAutospacing="1" w:after="100" w:afterAutospacing="1" w:line="560" w:lineRule="exact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2020年度优秀项目经理名单</w:t>
      </w:r>
    </w:p>
    <w:p>
      <w:pPr>
        <w:pStyle w:val="7"/>
        <w:widowControl/>
        <w:numPr>
          <w:ilvl w:val="0"/>
          <w:numId w:val="0"/>
        </w:numPr>
        <w:shd w:val="clear" w:color="auto" w:fill="FFFFFF"/>
        <w:spacing w:before="100" w:beforeAutospacing="1" w:after="100" w:afterAutospacing="1" w:line="560" w:lineRule="exact"/>
        <w:jc w:val="center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（专业承包企业）</w:t>
      </w:r>
    </w:p>
    <w:tbl>
      <w:tblPr>
        <w:tblStyle w:val="5"/>
        <w:tblW w:w="8108" w:type="dxa"/>
        <w:jc w:val="center"/>
        <w:tblInd w:w="-38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635"/>
        <w:gridCol w:w="54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序号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项目经理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施工单位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姚宏震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山东威建岩土科技有限公司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王树林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威海恒坤建筑工程有限公司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刘莹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威海恒坤建筑工程有限公司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崔相相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威海市荣华装饰有限公司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王芳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威海市荣华装饰有限公司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赵艳丽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威海市荣华装饰有限公司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郭永平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威海市荣华装饰有限公司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张汶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乳山市正华装饰有限公司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于建伟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乳山市正华装饰有限公司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李中伟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sz w:val="32"/>
                <w:szCs w:val="32"/>
                <w:vertAlign w:val="baseline"/>
                <w:lang w:val="en-US" w:eastAsia="zh-CN"/>
              </w:rPr>
              <w:t>乳山市正华装饰有限公司</w:t>
            </w:r>
          </w:p>
        </w:tc>
      </w:tr>
    </w:tbl>
    <w:p>
      <w:pPr>
        <w:pStyle w:val="2"/>
        <w:rPr>
          <w:rFonts w:hint="default" w:ascii="仿宋_GB2312" w:hAnsi="宋体" w:eastAsia="仿宋_GB2312" w:cs="宋体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  <w:lang w:val="en-US" w:eastAsia="zh-CN"/>
        </w:rPr>
        <w:t xml:space="preserve">                                                       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0"/>
        <w:jc w:val="center"/>
        <w:textAlignment w:val="auto"/>
        <w:rPr>
          <w:rFonts w:hint="eastAsia" w:ascii="仿宋_GB2312" w:hAnsi="宋体" w:eastAsia="仿宋_GB2312" w:cs="宋体"/>
          <w:color w:val="333333"/>
          <w:kern w:val="0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大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213C3E"/>
    <w:rsid w:val="70213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 w:firstLine="420" w:firstLineChars="1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  <w:style w:type="paragraph" w:styleId="3">
    <w:name w:val="Body Text"/>
    <w:basedOn w:val="1"/>
    <w:qFormat/>
    <w:uiPriority w:val="0"/>
    <w:rPr>
      <w:rFonts w:eastAsia="方正大标宋简体"/>
      <w:w w:val="50"/>
      <w:sz w:val="14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列出段落3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2021-03-01T03:15:00Z</dcterms:created>
  <dc:creator>Administrator</dc:creator>
  <cp:lastModifiedBy>Administrator</cp:lastModifiedBy>
  <dcterms:modified xsi:type="dcterms:W3CDTF">2021-03-01T03:16:10Z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